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7" w:rsidRPr="003E532F" w:rsidRDefault="00554EE7" w:rsidP="00554EE7">
      <w:pPr>
        <w:jc w:val="right"/>
        <w:rPr>
          <w:rFonts w:ascii="Times New Roman" w:hAnsi="Times New Roman"/>
          <w:b/>
          <w:szCs w:val="26"/>
        </w:rPr>
      </w:pPr>
    </w:p>
    <w:p w:rsidR="00554EE7" w:rsidRPr="003E532F" w:rsidRDefault="00554EE7" w:rsidP="00554EE7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3E532F">
        <w:rPr>
          <w:rFonts w:ascii="Times New Roman" w:hAnsi="Times New Roman"/>
          <w:b/>
          <w:sz w:val="24"/>
          <w:szCs w:val="24"/>
        </w:rPr>
        <w:t xml:space="preserve">ВІДОМОСТІ </w:t>
      </w:r>
      <w:r w:rsidRPr="003E532F">
        <w:rPr>
          <w:rFonts w:ascii="Times New Roman" w:hAnsi="Times New Roman"/>
          <w:b/>
          <w:sz w:val="24"/>
          <w:szCs w:val="24"/>
        </w:rPr>
        <w:br/>
        <w:t>про навчально-методичне забезпечення</w:t>
      </w:r>
      <w:r w:rsidR="003E532F" w:rsidRPr="003E532F">
        <w:rPr>
          <w:rFonts w:ascii="Times New Roman" w:hAnsi="Times New Roman"/>
          <w:b/>
          <w:sz w:val="24"/>
          <w:szCs w:val="24"/>
        </w:rPr>
        <w:t xml:space="preserve"> </w:t>
      </w:r>
      <w:r w:rsidRPr="003E532F">
        <w:rPr>
          <w:rFonts w:ascii="Times New Roman" w:hAnsi="Times New Roman"/>
          <w:b/>
          <w:sz w:val="24"/>
          <w:szCs w:val="24"/>
        </w:rPr>
        <w:t>освітньої діяльності у сфері вищої освіти</w:t>
      </w:r>
    </w:p>
    <w:p w:rsidR="00554EE7" w:rsidRPr="00235405" w:rsidRDefault="00554EE7" w:rsidP="00554EE7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554EE7" w:rsidRPr="00235405" w:rsidRDefault="00554EE7" w:rsidP="00554EE7">
      <w:pPr>
        <w:pStyle w:val="2"/>
        <w:spacing w:after="0" w:line="240" w:lineRule="auto"/>
        <w:ind w:left="0" w:firstLine="720"/>
        <w:jc w:val="both"/>
      </w:pPr>
      <w:r w:rsidRPr="00235405">
        <w:t>1. Відомості</w:t>
      </w:r>
      <w:r w:rsidRPr="00235405">
        <w:rPr>
          <w:lang w:val="ru-RU"/>
        </w:rPr>
        <w:t xml:space="preserve"> про </w:t>
      </w:r>
      <w:r w:rsidRPr="00235405">
        <w:t>комплекс навчально-методичного забезпечення навчальних дисциплін</w:t>
      </w:r>
    </w:p>
    <w:p w:rsidR="00554EE7" w:rsidRPr="00235405" w:rsidRDefault="00554EE7" w:rsidP="00554EE7">
      <w:pPr>
        <w:pStyle w:val="2"/>
        <w:spacing w:after="0" w:line="240" w:lineRule="auto"/>
        <w:ind w:left="0" w:firstLine="720"/>
        <w:jc w:val="both"/>
      </w:pP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86"/>
        <w:gridCol w:w="1216"/>
        <w:gridCol w:w="1304"/>
        <w:gridCol w:w="1339"/>
        <w:gridCol w:w="1620"/>
        <w:gridCol w:w="1463"/>
      </w:tblGrid>
      <w:tr w:rsidR="00100B29" w:rsidRPr="00235405" w:rsidTr="00340FEE">
        <w:trPr>
          <w:cantSplit/>
          <w:trHeight w:val="20"/>
        </w:trPr>
        <w:tc>
          <w:tcPr>
            <w:tcW w:w="1985" w:type="dxa"/>
            <w:vMerge w:val="restart"/>
            <w:vAlign w:val="center"/>
          </w:tcPr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Найменування навчальної дисципліни згідно з навчальним планом</w:t>
            </w:r>
          </w:p>
        </w:tc>
        <w:tc>
          <w:tcPr>
            <w:tcW w:w="8328" w:type="dxa"/>
            <w:gridSpan w:val="6"/>
            <w:vAlign w:val="center"/>
          </w:tcPr>
          <w:p w:rsidR="00554EE7" w:rsidRPr="00235405" w:rsidRDefault="00554EE7" w:rsidP="003E532F">
            <w:pPr>
              <w:spacing w:before="60" w:after="60"/>
              <w:ind w:left="-125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Інформація про наявність (“+”, “-” або немає потреби)</w:t>
            </w:r>
          </w:p>
        </w:tc>
      </w:tr>
      <w:tr w:rsidR="00100B29" w:rsidRPr="00235405" w:rsidTr="00340FEE">
        <w:trPr>
          <w:cantSplit/>
        </w:trPr>
        <w:tc>
          <w:tcPr>
            <w:tcW w:w="1985" w:type="dxa"/>
            <w:vMerge/>
            <w:vAlign w:val="center"/>
          </w:tcPr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</w:p>
        </w:tc>
        <w:tc>
          <w:tcPr>
            <w:tcW w:w="1386" w:type="dxa"/>
            <w:vAlign w:val="center"/>
          </w:tcPr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навчального контенту</w:t>
            </w:r>
          </w:p>
        </w:tc>
        <w:tc>
          <w:tcPr>
            <w:tcW w:w="1216" w:type="dxa"/>
            <w:vAlign w:val="center"/>
          </w:tcPr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 xml:space="preserve">планів </w:t>
            </w:r>
            <w:r w:rsidR="003B4448" w:rsidRPr="00235405">
              <w:rPr>
                <w:spacing w:val="-4"/>
              </w:rPr>
              <w:t>практич</w:t>
            </w:r>
            <w:r w:rsidRPr="00235405">
              <w:rPr>
                <w:spacing w:val="-4"/>
              </w:rPr>
              <w:t>них</w:t>
            </w:r>
            <w:r w:rsidRPr="00235405">
              <w:t xml:space="preserve"> (</w:t>
            </w:r>
            <w:proofErr w:type="spellStart"/>
            <w:r w:rsidRPr="00235405">
              <w:t>семінар-ських</w:t>
            </w:r>
            <w:proofErr w:type="spellEnd"/>
            <w:r w:rsidRPr="00235405">
              <w:t>) занять</w:t>
            </w:r>
          </w:p>
        </w:tc>
        <w:tc>
          <w:tcPr>
            <w:tcW w:w="1304" w:type="dxa"/>
            <w:vAlign w:val="center"/>
          </w:tcPr>
          <w:p w:rsidR="00AB07D7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 xml:space="preserve">завдань для </w:t>
            </w:r>
            <w:proofErr w:type="spellStart"/>
            <w:r w:rsidRPr="00235405">
              <w:t>лабора-торних</w:t>
            </w:r>
            <w:proofErr w:type="spellEnd"/>
          </w:p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 xml:space="preserve"> робіт</w:t>
            </w:r>
          </w:p>
        </w:tc>
        <w:tc>
          <w:tcPr>
            <w:tcW w:w="1339" w:type="dxa"/>
            <w:vAlign w:val="center"/>
          </w:tcPr>
          <w:p w:rsidR="00554EE7" w:rsidRPr="00235405" w:rsidRDefault="00340FEE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>
              <w:t>завдань для самостій</w:t>
            </w:r>
            <w:r w:rsidR="00554EE7" w:rsidRPr="00235405">
              <w:t xml:space="preserve">ної роботи </w:t>
            </w:r>
            <w:r w:rsidR="00554EE7" w:rsidRPr="00235405">
              <w:rPr>
                <w:spacing w:val="-4"/>
              </w:rPr>
              <w:t>студентів*</w:t>
            </w:r>
          </w:p>
        </w:tc>
        <w:tc>
          <w:tcPr>
            <w:tcW w:w="1620" w:type="dxa"/>
            <w:vAlign w:val="center"/>
          </w:tcPr>
          <w:p w:rsidR="00554EE7" w:rsidRPr="00235405" w:rsidRDefault="00554EE7" w:rsidP="003E532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питань, задач, завдань або кейсів для поточного та підсумкового контролю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54EE7" w:rsidRPr="00235405" w:rsidRDefault="00554EE7" w:rsidP="003E532F">
            <w:pPr>
              <w:spacing w:before="60" w:after="60"/>
              <w:ind w:left="-125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 xml:space="preserve">завдань для </w:t>
            </w:r>
            <w:r w:rsidRPr="00235405">
              <w:rPr>
                <w:rFonts w:ascii="Times New Roman" w:hAnsi="Times New Roman"/>
                <w:spacing w:val="-4"/>
                <w:sz w:val="24"/>
                <w:szCs w:val="24"/>
              </w:rPr>
              <w:t>комплексної</w:t>
            </w:r>
            <w:r w:rsidR="003E53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35405">
              <w:rPr>
                <w:rFonts w:ascii="Times New Roman" w:hAnsi="Times New Roman"/>
                <w:spacing w:val="-4"/>
                <w:sz w:val="24"/>
                <w:szCs w:val="24"/>
              </w:rPr>
              <w:t>контрольної</w:t>
            </w:r>
            <w:r w:rsidRPr="00235405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Наукове спілкування іноземною мовою (англійська)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2D60C6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Наукове спілкування іноземною мовою (німецька)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2D60C6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Наукове спілкування іноземною мовою (французька)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2D60C6" w:rsidP="00B3064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 w:rsidRPr="00235405"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3E532F" w:rsidRDefault="003E532F" w:rsidP="00B3064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 w:rsidRPr="00235405">
              <w:t xml:space="preserve">+ 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Педагогіка вищої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Теорія та історія соціальних комунікацій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Прикладні соціально-комунікаційні 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Методологія дослідження соціальних комунікацій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Методика та організація наукових досліджень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Рекламний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Публіцистика у </w:t>
            </w: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блогах</w:t>
            </w:r>
            <w:proofErr w:type="spellEnd"/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suppressAutoHyphens/>
              <w:snapToGri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Психологія реклами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suppressAutoHyphens/>
              <w:snapToGri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lastRenderedPageBreak/>
              <w:t>Правові засади рекламної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Релігія в друкованих ЗМІ в Україні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A2344" w:rsidP="00E8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Вплив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функціонува</w:t>
            </w:r>
            <w:r w:rsidR="003E532F" w:rsidRPr="00146651">
              <w:rPr>
                <w:rFonts w:ascii="Times New Roman" w:hAnsi="Times New Roman"/>
                <w:sz w:val="24"/>
                <w:szCs w:val="24"/>
              </w:rPr>
              <w:t>ння громадської думки</w:t>
            </w:r>
            <w:r w:rsidR="003E5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Реклама і зв’язки з громадськістю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Політична психологія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Концепція сучасного періодичного видання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Публіцистика І.Франка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З</w:t>
            </w:r>
            <w:r w:rsidR="003A2344">
              <w:rPr>
                <w:rFonts w:ascii="Times New Roman" w:hAnsi="Times New Roman"/>
                <w:sz w:val="24"/>
                <w:szCs w:val="24"/>
              </w:rPr>
              <w:t>ахист українського інформаційно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го простору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Медіакультура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Воєнний дискурс у сучасних ЗМІ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146651" w:rsidRDefault="003E532F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Стратегічні комунікації в умовах інформаційно-психологічної війни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3E532F" w:rsidRPr="00235405" w:rsidTr="00340FEE">
        <w:trPr>
          <w:cantSplit/>
        </w:trPr>
        <w:tc>
          <w:tcPr>
            <w:tcW w:w="1985" w:type="dxa"/>
          </w:tcPr>
          <w:p w:rsidR="003E532F" w:rsidRPr="00BE2347" w:rsidRDefault="003E532F" w:rsidP="00E828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Інформаційна політика воєнного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3E532F" w:rsidRPr="00235405" w:rsidRDefault="003E532F" w:rsidP="00B30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3E532F" w:rsidRPr="00235405" w:rsidRDefault="003E532F" w:rsidP="00B3064F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E532F" w:rsidRPr="00235405" w:rsidRDefault="003E532F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Професійні стандарти діяльності журналіста у  зоні бойових дій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Українська військово-політична думка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Психологія діяльності журналіста в зоні бойових дій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 w:rsidRPr="00235405"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lastRenderedPageBreak/>
              <w:t>Сучасне</w:t>
            </w:r>
            <w:r w:rsidRPr="00146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радіомовлення і телебачення в контексті інформаційної безпеки України</w:t>
            </w:r>
          </w:p>
          <w:p w:rsidR="002D60C6" w:rsidRPr="00146651" w:rsidRDefault="003A2344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Основи радіо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2D60C6" w:rsidRPr="00146651">
              <w:rPr>
                <w:rFonts w:ascii="Times New Roman" w:hAnsi="Times New Roman"/>
                <w:sz w:val="24"/>
                <w:szCs w:val="24"/>
              </w:rPr>
              <w:t>ліс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D60C6" w:rsidRPr="00146651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2D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Ефірне мовлення в контексті засад риторики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bookmarkStart w:id="0" w:name="_GoBack"/>
            <w:bookmarkEnd w:id="0"/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Українське радіомовлення: виклики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 w:cs="Times New Roman"/>
                <w:sz w:val="24"/>
                <w:szCs w:val="24"/>
              </w:rPr>
              <w:t>Усне мовлення в системі гуманістичних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pStyle w:val="ListParagraph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 w:cs="Times New Roman"/>
                <w:sz w:val="24"/>
                <w:szCs w:val="24"/>
              </w:rPr>
              <w:t>Телебачення і радіомовлення в контексті мовної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Основи телевізійної </w:t>
            </w: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документаліс-тики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A23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Сучасне телебачення і </w:t>
            </w:r>
            <w:r>
              <w:rPr>
                <w:rFonts w:ascii="Times New Roman" w:hAnsi="Times New Roman"/>
                <w:sz w:val="24"/>
                <w:szCs w:val="24"/>
              </w:rPr>
              <w:t>радіомов</w:t>
            </w:r>
            <w:r w:rsidR="003A234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ння в контексті інформаційної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безпеки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Українське телебачення: виклики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Ефірне мовлення в контексті засад риторики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A2344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Телебачення і </w:t>
            </w:r>
            <w:r>
              <w:rPr>
                <w:rFonts w:ascii="Times New Roman" w:hAnsi="Times New Roman"/>
                <w:sz w:val="24"/>
                <w:szCs w:val="24"/>
              </w:rPr>
              <w:t>радіомов</w:t>
            </w:r>
            <w:r w:rsidR="003A234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ння в контексті формування </w:t>
            </w: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україноцент-ричної</w:t>
            </w:r>
            <w:proofErr w:type="spellEnd"/>
            <w:r w:rsidRPr="00146651">
              <w:rPr>
                <w:rFonts w:ascii="Times New Roman" w:hAnsi="Times New Roman"/>
                <w:sz w:val="24"/>
                <w:szCs w:val="24"/>
              </w:rPr>
              <w:t xml:space="preserve"> політики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Усне мовлення в системі гуманістичних цінностей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„Гарячі</w:t>
            </w:r>
            <w:proofErr w:type="spellEnd"/>
            <w:r w:rsidRPr="00146651">
              <w:rPr>
                <w:rFonts w:ascii="Times New Roman" w:hAnsi="Times New Roman"/>
                <w:sz w:val="24"/>
                <w:szCs w:val="24"/>
              </w:rPr>
              <w:t xml:space="preserve"> точки” планети:</w:t>
            </w:r>
          </w:p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медійний аспект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lastRenderedPageBreak/>
              <w:t>Сучасна пропаганда: теорія і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практика моделювання</w:t>
            </w:r>
          </w:p>
          <w:p w:rsidR="002D60C6" w:rsidRPr="00146651" w:rsidRDefault="002D60C6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ідеологем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Деонтологічні стандарти</w:t>
            </w:r>
          </w:p>
          <w:p w:rsidR="002D60C6" w:rsidRPr="00146651" w:rsidRDefault="003A2344" w:rsidP="00E8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60C6" w:rsidRPr="00146651">
              <w:rPr>
                <w:rFonts w:ascii="Times New Roman" w:hAnsi="Times New Roman"/>
                <w:sz w:val="24"/>
                <w:szCs w:val="24"/>
              </w:rPr>
              <w:t>убліцистики</w:t>
            </w:r>
            <w:r w:rsidR="002D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Світоглядна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публіцистика „третього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світу”: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проблеми</w:t>
            </w:r>
          </w:p>
          <w:p w:rsidR="002D60C6" w:rsidRPr="00146651" w:rsidRDefault="002D60C6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ідентичності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Національні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ресурси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сучасної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європейської</w:t>
            </w:r>
          </w:p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культури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Робота відділу</w:t>
            </w:r>
          </w:p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міжнародної</w:t>
            </w:r>
          </w:p>
          <w:p w:rsidR="002D60C6" w:rsidRPr="00146651" w:rsidRDefault="002D60C6" w:rsidP="00E828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Коректура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Редакторський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Редагування</w:t>
            </w:r>
            <w:r w:rsidRPr="00146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наукової та навчальної</w:t>
            </w:r>
            <w:r w:rsidRPr="00146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Видавничий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Онлайн-редагування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pStyle w:val="21"/>
              <w:snapToGrid w:val="0"/>
              <w:spacing w:before="60" w:after="60" w:line="240" w:lineRule="auto"/>
              <w:ind w:left="-125" w:right="-136"/>
              <w:jc w:val="center"/>
            </w:pPr>
            <w:r w:rsidRPr="00235405"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Термінологіч-ний</w:t>
            </w:r>
            <w:proofErr w:type="spellEnd"/>
            <w:r w:rsidRPr="00146651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A23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Соціальні мережі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Дослідження нових </w:t>
            </w: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медій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Критика нових </w:t>
            </w: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медій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Медіакультура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3E532F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Журналістська майстерність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немає потреби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Доктрини ХХ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Виборчий процес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Політичні інститути ЦС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Політичний аналіз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Соціальна інформатика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Проблеми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Управління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651">
              <w:rPr>
                <w:rFonts w:ascii="Times New Roman" w:hAnsi="Times New Roman"/>
                <w:sz w:val="24"/>
                <w:szCs w:val="24"/>
              </w:rPr>
              <w:t>Документо</w:t>
            </w:r>
            <w:r w:rsidR="003A2344">
              <w:rPr>
                <w:rFonts w:ascii="Times New Roman" w:hAnsi="Times New Roman"/>
                <w:sz w:val="24"/>
                <w:szCs w:val="24"/>
              </w:rPr>
              <w:t>-з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навство</w:t>
            </w:r>
            <w:proofErr w:type="spellEnd"/>
            <w:r w:rsidRPr="00146651">
              <w:rPr>
                <w:rFonts w:ascii="Times New Roman" w:hAnsi="Times New Roman"/>
                <w:sz w:val="24"/>
                <w:szCs w:val="24"/>
              </w:rPr>
              <w:t xml:space="preserve"> та архівознавство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Психологія творчості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Теорія та історія журналістики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Сучасна закордонна публіцистика і тенденції розвитку світу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Теорія та історія видавничої справи</w:t>
            </w:r>
            <w:r w:rsidR="003A2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651">
              <w:rPr>
                <w:rFonts w:ascii="Times New Roman" w:hAnsi="Times New Roman"/>
                <w:sz w:val="24"/>
                <w:szCs w:val="24"/>
              </w:rPr>
              <w:t>та редагування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Культура мови журналіста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 xml:space="preserve">Медійний дискурс культури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Текст і комунікація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  <w:tr w:rsidR="002D60C6" w:rsidRPr="00235405" w:rsidTr="00340FEE">
        <w:trPr>
          <w:cantSplit/>
        </w:trPr>
        <w:tc>
          <w:tcPr>
            <w:tcW w:w="1985" w:type="dxa"/>
          </w:tcPr>
          <w:p w:rsidR="002D60C6" w:rsidRPr="00146651" w:rsidRDefault="002D60C6" w:rsidP="00E828B5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Міжкультурна комунікація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16" w:type="dxa"/>
            <w:vAlign w:val="center"/>
          </w:tcPr>
          <w:p w:rsidR="002D60C6" w:rsidRPr="00235405" w:rsidRDefault="002D60C6" w:rsidP="009A7B72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+</w:t>
            </w:r>
          </w:p>
        </w:tc>
        <w:tc>
          <w:tcPr>
            <w:tcW w:w="1304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  <w:tc>
          <w:tcPr>
            <w:tcW w:w="1339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D60C6" w:rsidRPr="00235405" w:rsidRDefault="002D60C6" w:rsidP="003E5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405">
              <w:rPr>
                <w:rFonts w:ascii="Times New Roman" w:hAnsi="Times New Roman"/>
                <w:sz w:val="24"/>
                <w:szCs w:val="24"/>
              </w:rPr>
              <w:t>немає потреби</w:t>
            </w:r>
          </w:p>
        </w:tc>
      </w:tr>
    </w:tbl>
    <w:p w:rsidR="00553D91" w:rsidRPr="00235405" w:rsidRDefault="00553D91" w:rsidP="00553D91">
      <w:pPr>
        <w:pStyle w:val="2"/>
        <w:spacing w:after="0" w:line="240" w:lineRule="auto"/>
        <w:ind w:left="0" w:firstLine="720"/>
        <w:jc w:val="both"/>
      </w:pPr>
    </w:p>
    <w:p w:rsidR="00553D91" w:rsidRPr="002D60C6" w:rsidRDefault="00553D91" w:rsidP="00553D91">
      <w:pPr>
        <w:pStyle w:val="2"/>
        <w:spacing w:after="0" w:line="240" w:lineRule="auto"/>
        <w:ind w:left="0" w:firstLine="720"/>
        <w:jc w:val="both"/>
        <w:rPr>
          <w:b/>
        </w:rPr>
      </w:pPr>
    </w:p>
    <w:p w:rsidR="00553D91" w:rsidRPr="002D60C6" w:rsidRDefault="00553D91" w:rsidP="00553D91">
      <w:pPr>
        <w:pStyle w:val="2"/>
        <w:spacing w:after="0" w:line="240" w:lineRule="auto"/>
        <w:ind w:left="0" w:firstLine="720"/>
        <w:jc w:val="both"/>
        <w:rPr>
          <w:b/>
        </w:rPr>
      </w:pPr>
      <w:r w:rsidRPr="002D60C6">
        <w:rPr>
          <w:b/>
        </w:rPr>
        <w:t>3. Забезпечення програмами і базами для проходження практики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20"/>
        <w:gridCol w:w="1622"/>
        <w:gridCol w:w="1603"/>
        <w:gridCol w:w="1577"/>
        <w:gridCol w:w="1719"/>
        <w:gridCol w:w="1790"/>
      </w:tblGrid>
      <w:tr w:rsidR="00553D91" w:rsidRPr="00235405" w:rsidTr="002D60C6">
        <w:tc>
          <w:tcPr>
            <w:tcW w:w="1719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both"/>
            </w:pPr>
            <w:r w:rsidRPr="00235405">
              <w:t>Найменування практики</w:t>
            </w:r>
          </w:p>
        </w:tc>
        <w:tc>
          <w:tcPr>
            <w:tcW w:w="1632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both"/>
            </w:pPr>
            <w:r w:rsidRPr="00235405">
              <w:t>Семестр, в якому передбачена практика</w:t>
            </w:r>
          </w:p>
        </w:tc>
        <w:tc>
          <w:tcPr>
            <w:tcW w:w="1623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both"/>
            </w:pPr>
            <w:r w:rsidRPr="00235405">
              <w:t>Тривалість практики (тижнів</w:t>
            </w:r>
            <w:r w:rsidR="003A2344">
              <w:t>)</w:t>
            </w:r>
          </w:p>
        </w:tc>
        <w:tc>
          <w:tcPr>
            <w:tcW w:w="1611" w:type="dxa"/>
          </w:tcPr>
          <w:p w:rsidR="003A2344" w:rsidRDefault="00553D91" w:rsidP="00553D91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 xml:space="preserve">Інформація </w:t>
            </w:r>
          </w:p>
          <w:p w:rsidR="00553D91" w:rsidRPr="00235405" w:rsidRDefault="00553D91" w:rsidP="00553D91">
            <w:pPr>
              <w:pStyle w:val="2"/>
              <w:spacing w:before="60" w:after="60" w:line="240" w:lineRule="auto"/>
              <w:ind w:left="-125" w:right="-136"/>
              <w:jc w:val="center"/>
            </w:pPr>
            <w:r w:rsidRPr="00235405">
              <w:t>про наявність програм практик</w:t>
            </w:r>
          </w:p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both"/>
            </w:pPr>
            <w:r w:rsidRPr="00235405">
              <w:t>(“+” або “-”)</w:t>
            </w:r>
          </w:p>
        </w:tc>
        <w:tc>
          <w:tcPr>
            <w:tcW w:w="1641" w:type="dxa"/>
          </w:tcPr>
          <w:p w:rsidR="00553D91" w:rsidRPr="00235405" w:rsidRDefault="003A2344" w:rsidP="003A2344">
            <w:pPr>
              <w:pStyle w:val="2"/>
              <w:spacing w:after="0" w:line="240" w:lineRule="auto"/>
              <w:ind w:left="0"/>
            </w:pPr>
            <w:r>
              <w:t>Наймену</w:t>
            </w:r>
            <w:r w:rsidR="00553D91" w:rsidRPr="00235405">
              <w:t xml:space="preserve">вання бази для </w:t>
            </w:r>
            <w:r>
              <w:t>проход</w:t>
            </w:r>
            <w:r w:rsidR="00553D91" w:rsidRPr="00235405">
              <w:t>ження практики</w:t>
            </w:r>
          </w:p>
        </w:tc>
        <w:tc>
          <w:tcPr>
            <w:tcW w:w="1805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both"/>
            </w:pPr>
            <w:r w:rsidRPr="00235405">
              <w:t>Інформація про наявність угод про проходження практик (дата, номер, строк дії)</w:t>
            </w:r>
          </w:p>
        </w:tc>
      </w:tr>
      <w:tr w:rsidR="00553D91" w:rsidRPr="00235405" w:rsidTr="002D60C6">
        <w:tc>
          <w:tcPr>
            <w:tcW w:w="1719" w:type="dxa"/>
          </w:tcPr>
          <w:p w:rsidR="002D60C6" w:rsidRPr="00146651" w:rsidRDefault="002D60C6" w:rsidP="002D60C6">
            <w:pPr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632" w:type="dxa"/>
          </w:tcPr>
          <w:p w:rsidR="00553D91" w:rsidRPr="00235405" w:rsidRDefault="002D60C6" w:rsidP="00553D91">
            <w:pPr>
              <w:pStyle w:val="2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center"/>
            </w:pPr>
            <w:r w:rsidRPr="00235405">
              <w:t>4</w:t>
            </w:r>
          </w:p>
        </w:tc>
        <w:tc>
          <w:tcPr>
            <w:tcW w:w="1611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center"/>
            </w:pPr>
            <w:r w:rsidRPr="00235405">
              <w:t>+</w:t>
            </w:r>
          </w:p>
        </w:tc>
        <w:tc>
          <w:tcPr>
            <w:tcW w:w="1641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center"/>
            </w:pPr>
            <w:r w:rsidRPr="00235405">
              <w:t>Львівський національний університет імені Івана Франка</w:t>
            </w:r>
          </w:p>
        </w:tc>
        <w:tc>
          <w:tcPr>
            <w:tcW w:w="1805" w:type="dxa"/>
          </w:tcPr>
          <w:p w:rsidR="00553D91" w:rsidRPr="00235405" w:rsidRDefault="00553D91" w:rsidP="00553D91">
            <w:pPr>
              <w:pStyle w:val="2"/>
              <w:spacing w:after="0" w:line="240" w:lineRule="auto"/>
              <w:ind w:left="0"/>
              <w:jc w:val="center"/>
            </w:pPr>
            <w:r w:rsidRPr="00235405">
              <w:t>Немає потреби</w:t>
            </w:r>
          </w:p>
        </w:tc>
      </w:tr>
      <w:tr w:rsidR="002D60C6" w:rsidRPr="00235405" w:rsidTr="002D60C6">
        <w:tc>
          <w:tcPr>
            <w:tcW w:w="1719" w:type="dxa"/>
          </w:tcPr>
          <w:p w:rsidR="002D60C6" w:rsidRPr="00146651" w:rsidRDefault="002D60C6" w:rsidP="002D60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t>Педагогічна (асистентська) практика</w:t>
            </w:r>
          </w:p>
          <w:p w:rsidR="002D60C6" w:rsidRPr="00235405" w:rsidRDefault="002D60C6" w:rsidP="00553D91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632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4</w:t>
            </w:r>
          </w:p>
        </w:tc>
        <w:tc>
          <w:tcPr>
            <w:tcW w:w="1611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+</w:t>
            </w:r>
          </w:p>
        </w:tc>
        <w:tc>
          <w:tcPr>
            <w:tcW w:w="1641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 xml:space="preserve">Львівський національний університет імені Івана </w:t>
            </w:r>
            <w:r w:rsidRPr="00235405">
              <w:lastRenderedPageBreak/>
              <w:t>Франка</w:t>
            </w:r>
          </w:p>
        </w:tc>
        <w:tc>
          <w:tcPr>
            <w:tcW w:w="1805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lastRenderedPageBreak/>
              <w:t>Немає потреби</w:t>
            </w:r>
          </w:p>
        </w:tc>
      </w:tr>
      <w:tr w:rsidR="002D60C6" w:rsidRPr="00235405" w:rsidTr="002D60C6">
        <w:tc>
          <w:tcPr>
            <w:tcW w:w="1719" w:type="dxa"/>
          </w:tcPr>
          <w:p w:rsidR="002D60C6" w:rsidRPr="00146651" w:rsidRDefault="002D60C6" w:rsidP="002D60C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46651">
              <w:rPr>
                <w:rFonts w:ascii="Times New Roman" w:hAnsi="Times New Roman"/>
                <w:sz w:val="24"/>
                <w:szCs w:val="24"/>
              </w:rPr>
              <w:lastRenderedPageBreak/>
              <w:t>Науково-дослідна практика</w:t>
            </w:r>
          </w:p>
          <w:p w:rsidR="002D60C6" w:rsidRPr="00235405" w:rsidRDefault="002D60C6" w:rsidP="00553D91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1632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623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4</w:t>
            </w:r>
          </w:p>
        </w:tc>
        <w:tc>
          <w:tcPr>
            <w:tcW w:w="1611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+</w:t>
            </w:r>
          </w:p>
        </w:tc>
        <w:tc>
          <w:tcPr>
            <w:tcW w:w="1641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Львівський національний університет імені Івана Франка</w:t>
            </w:r>
          </w:p>
        </w:tc>
        <w:tc>
          <w:tcPr>
            <w:tcW w:w="1805" w:type="dxa"/>
          </w:tcPr>
          <w:p w:rsidR="002D60C6" w:rsidRPr="00235405" w:rsidRDefault="002D60C6" w:rsidP="009A7B72">
            <w:pPr>
              <w:pStyle w:val="2"/>
              <w:spacing w:after="0" w:line="240" w:lineRule="auto"/>
              <w:ind w:left="0"/>
              <w:jc w:val="center"/>
            </w:pPr>
            <w:r w:rsidRPr="00235405">
              <w:t>Немає потреби</w:t>
            </w:r>
          </w:p>
        </w:tc>
      </w:tr>
    </w:tbl>
    <w:p w:rsidR="00553D91" w:rsidRPr="00235405" w:rsidRDefault="00553D91" w:rsidP="00553D91">
      <w:pPr>
        <w:pStyle w:val="2"/>
        <w:spacing w:after="0" w:line="240" w:lineRule="auto"/>
        <w:ind w:left="0" w:firstLine="720"/>
        <w:jc w:val="both"/>
      </w:pPr>
    </w:p>
    <w:p w:rsidR="00553D91" w:rsidRPr="00235405" w:rsidRDefault="00553D91" w:rsidP="00553D91">
      <w:pPr>
        <w:pStyle w:val="2"/>
        <w:spacing w:after="0" w:line="240" w:lineRule="auto"/>
        <w:ind w:left="0" w:firstLine="720"/>
        <w:jc w:val="both"/>
      </w:pPr>
    </w:p>
    <w:p w:rsidR="00235405" w:rsidRPr="00235405" w:rsidRDefault="00235405" w:rsidP="00553D91">
      <w:pPr>
        <w:pStyle w:val="2"/>
        <w:spacing w:after="0" w:line="240" w:lineRule="auto"/>
        <w:ind w:left="0" w:firstLine="720"/>
        <w:jc w:val="both"/>
      </w:pPr>
    </w:p>
    <w:p w:rsidR="00235405" w:rsidRPr="00235405" w:rsidRDefault="00235405" w:rsidP="00553D91">
      <w:pPr>
        <w:pStyle w:val="2"/>
        <w:spacing w:after="0" w:line="240" w:lineRule="auto"/>
        <w:ind w:left="0" w:firstLine="720"/>
        <w:jc w:val="both"/>
      </w:pPr>
    </w:p>
    <w:p w:rsidR="00E71E69" w:rsidRPr="00873347" w:rsidRDefault="00E71E69" w:rsidP="00E71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46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40F68">
        <w:rPr>
          <w:rFonts w:ascii="Times New Roman" w:hAnsi="Times New Roman"/>
          <w:sz w:val="28"/>
          <w:szCs w:val="28"/>
        </w:rPr>
        <w:t xml:space="preserve">Ректор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40F68">
        <w:rPr>
          <w:rFonts w:ascii="Times New Roman" w:hAnsi="Times New Roman"/>
          <w:sz w:val="28"/>
          <w:szCs w:val="28"/>
        </w:rPr>
        <w:t xml:space="preserve">          </w:t>
      </w:r>
      <w:r w:rsidR="00CD5DBB">
        <w:rPr>
          <w:rFonts w:ascii="Times New Roman" w:hAnsi="Times New Roman"/>
          <w:sz w:val="28"/>
          <w:szCs w:val="28"/>
        </w:rPr>
        <w:t xml:space="preserve">      </w:t>
      </w:r>
      <w:r w:rsidRPr="00540F68">
        <w:rPr>
          <w:rFonts w:ascii="Times New Roman" w:hAnsi="Times New Roman"/>
          <w:sz w:val="28"/>
          <w:szCs w:val="28"/>
        </w:rPr>
        <w:t xml:space="preserve">                В.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540F68">
        <w:rPr>
          <w:rFonts w:ascii="Times New Roman" w:hAnsi="Times New Roman"/>
          <w:sz w:val="28"/>
          <w:szCs w:val="28"/>
        </w:rPr>
        <w:t>Мельник</w:t>
      </w:r>
    </w:p>
    <w:p w:rsidR="00E71E69" w:rsidRDefault="00E71E69" w:rsidP="00E71E69">
      <w:pPr>
        <w:rPr>
          <w:rFonts w:ascii="Times New Roman" w:hAnsi="Times New Roman"/>
          <w:sz w:val="24"/>
          <w:szCs w:val="24"/>
        </w:rPr>
      </w:pPr>
    </w:p>
    <w:p w:rsidR="00E71E69" w:rsidRDefault="00E71E69" w:rsidP="00E71E69">
      <w:pPr>
        <w:rPr>
          <w:rFonts w:ascii="Times New Roman" w:hAnsi="Times New Roman"/>
          <w:sz w:val="24"/>
          <w:szCs w:val="24"/>
        </w:rPr>
      </w:pPr>
    </w:p>
    <w:p w:rsidR="00E71E69" w:rsidRDefault="00E71E69" w:rsidP="00E71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7609E">
        <w:rPr>
          <w:rFonts w:ascii="Times New Roman" w:hAnsi="Times New Roman"/>
          <w:sz w:val="28"/>
          <w:szCs w:val="28"/>
        </w:rPr>
        <w:t xml:space="preserve">Декан </w:t>
      </w:r>
    </w:p>
    <w:p w:rsidR="00E71E69" w:rsidRPr="00F7609E" w:rsidRDefault="00E71E69" w:rsidP="00E71E69">
      <w:pPr>
        <w:rPr>
          <w:rFonts w:ascii="Times New Roman" w:hAnsi="Times New Roman"/>
          <w:sz w:val="28"/>
          <w:szCs w:val="28"/>
        </w:rPr>
      </w:pPr>
      <w:r w:rsidRPr="00F7609E">
        <w:rPr>
          <w:rFonts w:ascii="Times New Roman" w:hAnsi="Times New Roman"/>
          <w:sz w:val="28"/>
          <w:szCs w:val="28"/>
        </w:rPr>
        <w:t xml:space="preserve">факультету журналістики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М.П. Присяжний</w:t>
      </w:r>
      <w:r w:rsidRPr="00F7609E">
        <w:rPr>
          <w:rFonts w:ascii="Times New Roman" w:hAnsi="Times New Roman"/>
          <w:sz w:val="28"/>
          <w:szCs w:val="28"/>
        </w:rPr>
        <w:t xml:space="preserve">  </w:t>
      </w:r>
    </w:p>
    <w:p w:rsidR="00235405" w:rsidRPr="00235405" w:rsidRDefault="00235405" w:rsidP="00E71E69">
      <w:pPr>
        <w:pStyle w:val="2"/>
        <w:spacing w:after="0" w:line="240" w:lineRule="auto"/>
        <w:ind w:left="0" w:firstLine="720"/>
        <w:jc w:val="both"/>
      </w:pPr>
    </w:p>
    <w:sectPr w:rsidR="00235405" w:rsidRPr="00235405" w:rsidSect="000E2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EF4"/>
    <w:multiLevelType w:val="hybridMultilevel"/>
    <w:tmpl w:val="119847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2AB6"/>
    <w:multiLevelType w:val="hybridMultilevel"/>
    <w:tmpl w:val="2F2648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E72"/>
    <w:multiLevelType w:val="hybridMultilevel"/>
    <w:tmpl w:val="B502B0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EE7"/>
    <w:rsid w:val="000B2708"/>
    <w:rsid w:val="000E2EAA"/>
    <w:rsid w:val="00100B29"/>
    <w:rsid w:val="001942A0"/>
    <w:rsid w:val="001C55F5"/>
    <w:rsid w:val="00235405"/>
    <w:rsid w:val="0024148C"/>
    <w:rsid w:val="002D60C6"/>
    <w:rsid w:val="00340FEE"/>
    <w:rsid w:val="00361DE8"/>
    <w:rsid w:val="003A2344"/>
    <w:rsid w:val="003B4448"/>
    <w:rsid w:val="003E532F"/>
    <w:rsid w:val="00492E83"/>
    <w:rsid w:val="00553D91"/>
    <w:rsid w:val="00554EE7"/>
    <w:rsid w:val="005A3F8C"/>
    <w:rsid w:val="00661FB8"/>
    <w:rsid w:val="006D1ECB"/>
    <w:rsid w:val="00982C2C"/>
    <w:rsid w:val="009843C0"/>
    <w:rsid w:val="00A72E5A"/>
    <w:rsid w:val="00A8253A"/>
    <w:rsid w:val="00AB07D7"/>
    <w:rsid w:val="00AD561F"/>
    <w:rsid w:val="00B3064F"/>
    <w:rsid w:val="00BE5D83"/>
    <w:rsid w:val="00BF538D"/>
    <w:rsid w:val="00C60B49"/>
    <w:rsid w:val="00C87E81"/>
    <w:rsid w:val="00CD5DBB"/>
    <w:rsid w:val="00D44C37"/>
    <w:rsid w:val="00DD5F7E"/>
    <w:rsid w:val="00E71E69"/>
    <w:rsid w:val="00E828B5"/>
    <w:rsid w:val="00F10140"/>
    <w:rsid w:val="00FE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2A0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4E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4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42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1C55F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5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3E532F"/>
    <w:pPr>
      <w:ind w:left="720"/>
    </w:pPr>
    <w:rPr>
      <w:rFonts w:cs="Antiqua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Vijtovych</dc:creator>
  <cp:lastModifiedBy>User</cp:lastModifiedBy>
  <cp:revision>11</cp:revision>
  <cp:lastPrinted>2016-06-02T15:10:00Z</cp:lastPrinted>
  <dcterms:created xsi:type="dcterms:W3CDTF">2016-12-19T11:32:00Z</dcterms:created>
  <dcterms:modified xsi:type="dcterms:W3CDTF">2017-01-13T12:55:00Z</dcterms:modified>
</cp:coreProperties>
</file>