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1A" w:rsidRDefault="000B1A1A" w:rsidP="0081662B">
      <w:pPr>
        <w:spacing w:line="360" w:lineRule="auto"/>
        <w:jc w:val="center"/>
        <w:rPr>
          <w:b/>
        </w:rPr>
      </w:pPr>
      <w:r>
        <w:rPr>
          <w:b/>
        </w:rPr>
        <w:t>СТРАТЕГІЯ</w:t>
      </w:r>
    </w:p>
    <w:p w:rsidR="000B1A1A" w:rsidRDefault="000B1A1A" w:rsidP="0081662B">
      <w:pPr>
        <w:spacing w:line="360" w:lineRule="auto"/>
        <w:jc w:val="center"/>
        <w:rPr>
          <w:b/>
        </w:rPr>
      </w:pPr>
      <w:r>
        <w:rPr>
          <w:b/>
        </w:rPr>
        <w:t>РОЗВИТКУ КАФЕДРИ НОВИХ МЕДІЙ</w:t>
      </w:r>
    </w:p>
    <w:p w:rsidR="000B1A1A" w:rsidRDefault="000B1A1A" w:rsidP="0081662B">
      <w:pPr>
        <w:spacing w:line="360" w:lineRule="auto"/>
        <w:jc w:val="center"/>
        <w:rPr>
          <w:b/>
        </w:rPr>
      </w:pPr>
      <w:r>
        <w:rPr>
          <w:b/>
        </w:rPr>
        <w:t>НА 2020−2025 РОКИ</w:t>
      </w:r>
    </w:p>
    <w:p w:rsidR="000B1A1A" w:rsidRDefault="000B1A1A" w:rsidP="00436AC5">
      <w:pPr>
        <w:jc w:val="both"/>
        <w:rPr>
          <w:b/>
        </w:rPr>
      </w:pPr>
    </w:p>
    <w:p w:rsidR="000B1A1A" w:rsidRDefault="000B1A1A" w:rsidP="00436AC5">
      <w:pPr>
        <w:jc w:val="both"/>
      </w:pPr>
      <w:r w:rsidRPr="00851F03">
        <w:rPr>
          <w:b/>
        </w:rPr>
        <w:t>Місією кафедри нових медій</w:t>
      </w:r>
      <w:r>
        <w:t xml:space="preserve"> є підготовка висококваліфікованих та відповідальних перед суспільством журналістів-новомедійників, які б володіли як класичною журналістською освітою, так і інноваційними медіатехнологіями.</w:t>
      </w:r>
    </w:p>
    <w:p w:rsidR="000B1A1A" w:rsidRDefault="000B1A1A" w:rsidP="00436AC5">
      <w:pPr>
        <w:jc w:val="both"/>
        <w:rPr>
          <w:b/>
        </w:rPr>
      </w:pPr>
    </w:p>
    <w:p w:rsidR="000B1A1A" w:rsidRDefault="000B1A1A" w:rsidP="00436AC5">
      <w:pPr>
        <w:jc w:val="both"/>
      </w:pPr>
      <w:r>
        <w:rPr>
          <w:b/>
        </w:rPr>
        <w:t xml:space="preserve">Мета: </w:t>
      </w:r>
      <w:r>
        <w:t>Перетворити кафедру на</w:t>
      </w:r>
      <w:r>
        <w:rPr>
          <w:b/>
        </w:rPr>
        <w:t xml:space="preserve"> </w:t>
      </w:r>
      <w:r>
        <w:t xml:space="preserve">центр сучасного аналізу тенденцій розвитку цифрової журналістики зі своєчасним їх донесенням до студентів та інших зацікавлених груп. </w:t>
      </w:r>
    </w:p>
    <w:p w:rsidR="000B1A1A" w:rsidRDefault="000B1A1A" w:rsidP="00436AC5">
      <w:pPr>
        <w:jc w:val="both"/>
      </w:pPr>
    </w:p>
    <w:p w:rsidR="000B1A1A" w:rsidRDefault="000B1A1A" w:rsidP="00436AC5">
      <w:pPr>
        <w:pStyle w:val="ListParagraph"/>
        <w:numPr>
          <w:ilvl w:val="0"/>
          <w:numId w:val="1"/>
        </w:numPr>
        <w:jc w:val="both"/>
        <w:rPr>
          <w:b/>
        </w:rPr>
      </w:pPr>
      <w:r w:rsidRPr="00F6460A">
        <w:rPr>
          <w:b/>
        </w:rPr>
        <w:t>Розширення освітніх можливостей кафедри</w:t>
      </w:r>
      <w:r>
        <w:rPr>
          <w:b/>
        </w:rPr>
        <w:t>.</w:t>
      </w:r>
    </w:p>
    <w:p w:rsidR="000B1A1A" w:rsidRPr="005F2575" w:rsidRDefault="000B1A1A" w:rsidP="00436AC5">
      <w:pPr>
        <w:jc w:val="both"/>
        <w:rPr>
          <w:color w:val="222222"/>
          <w:shd w:val="clear" w:color="auto" w:fill="FFFFFF"/>
        </w:rPr>
      </w:pPr>
      <w:r w:rsidRPr="00851F03">
        <w:t>Сьогодні кафедра пропонує студентам ВА та МА рівнів опанувати</w:t>
      </w:r>
      <w:r>
        <w:rPr>
          <w:b/>
        </w:rPr>
        <w:t xml:space="preserve"> </w:t>
      </w:r>
      <w:r>
        <w:rPr>
          <w:color w:val="222222"/>
          <w:shd w:val="clear" w:color="auto" w:fill="FFFFFF"/>
        </w:rPr>
        <w:t>специфіку новинного контенту для нових медій, візуалізацію інформації в нових медіях, інтернет-ТБ , дрон-журналістику, фейки та протидію їм в онлайні. У перспективі кафедра планує запропонувати курси, пов</w:t>
      </w:r>
      <w:r w:rsidRPr="00436AC5">
        <w:rPr>
          <w:color w:val="222222"/>
          <w:shd w:val="clear" w:color="auto" w:fill="FFFFFF"/>
          <w:lang w:val="ru-RU"/>
        </w:rPr>
        <w:t>’</w:t>
      </w:r>
      <w:r>
        <w:rPr>
          <w:color w:val="222222"/>
          <w:shd w:val="clear" w:color="auto" w:fill="FFFFFF"/>
        </w:rPr>
        <w:t>язані з новинним контентом на мобільних пристроях та пристроях з доповненою реальністю.</w:t>
      </w:r>
    </w:p>
    <w:p w:rsidR="000B1A1A" w:rsidRDefault="000B1A1A" w:rsidP="00436AC5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Ми плануємо переглянути концепцію традиційної пропозиції академічних курсів і максимально залучити до планування нових навчальних курсів студентів,  переорієнтувати  навчання з викладацько-центричної на студенто-центричну. Окрім того, кафедра й надалі  буде продовжувати як довгострокову стратегію  співпрацю з локальними редакціями нових медій загалом та випускниками факультету зокрема для того, щоб освіта наших випускників залишалась класично університетською, проте максимально враховувала усі необхідні знання та вміння для роботи в сучасній редакції</w:t>
      </w:r>
    </w:p>
    <w:p w:rsidR="000B1A1A" w:rsidRDefault="000B1A1A" w:rsidP="00436AC5">
      <w:pPr>
        <w:jc w:val="both"/>
        <w:rPr>
          <w:color w:val="222222"/>
          <w:shd w:val="clear" w:color="auto" w:fill="FFFFFF"/>
        </w:rPr>
      </w:pPr>
    </w:p>
    <w:p w:rsidR="000B1A1A" w:rsidRDefault="000B1A1A" w:rsidP="00436AC5">
      <w:pPr>
        <w:jc w:val="both"/>
        <w:rPr>
          <w:b/>
        </w:rPr>
      </w:pPr>
      <w:r>
        <w:rPr>
          <w:b/>
        </w:rPr>
        <w:t>Стратегічні завдання:</w:t>
      </w:r>
    </w:p>
    <w:p w:rsidR="000B1A1A" w:rsidRDefault="000B1A1A" w:rsidP="00436AC5">
      <w:pPr>
        <w:jc w:val="both"/>
      </w:pPr>
      <w:r>
        <w:t xml:space="preserve">Підготовка висококваліфікованих спеціалістів із тих галузей соціальних комунікацій, які стрімко розвиваються і будуть  найбільш перспективними і затребуваними у наступні 10-20 років. Так, згідно із дослідженням </w:t>
      </w:r>
      <w:hyperlink r:id="rId5" w:history="1">
        <w:r>
          <w:rPr>
            <w:rStyle w:val="Hyperlink"/>
          </w:rPr>
          <w:t>Інституту Журналістських Інновацій</w:t>
        </w:r>
      </w:hyperlink>
      <w:r>
        <w:t xml:space="preserve"> (США, Джорджія) (Cox Institute for Journalism Innovation, Management, and Leadership, UGA), такими професіями є: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верифікатор інформації, отриманої з соціальних мереж;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фахівець з обробки наукових фактів;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«вірусний редактор»  або редактор вірального контенту;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пілот дрона або оператор дрона;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фахівець з моніторингу різних джерел інформації: оператор ботів;</w:t>
      </w:r>
    </w:p>
    <w:p w:rsidR="000B1A1A" w:rsidRDefault="000B1A1A" w:rsidP="00436AC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продюсер новин для віртуальної та доданої реальності.</w:t>
      </w:r>
    </w:p>
    <w:p w:rsidR="000B1A1A" w:rsidRDefault="000B1A1A" w:rsidP="00436AC5">
      <w:pPr>
        <w:jc w:val="both"/>
      </w:pPr>
      <w:r>
        <w:t xml:space="preserve">Оскільки більшість із цих напрямків підготовки потребують значного технічного оснащення (наприклад, закупівля дронів, </w:t>
      </w:r>
      <w:r>
        <w:rPr>
          <w:lang w:val="en-US"/>
        </w:rPr>
        <w:t>VR</w:t>
      </w:r>
      <w:r>
        <w:t>-пристроїв, послуги програмістів), нагальною потребою є пошук джерел державного та недержавного фінансування (грантів), залучення редакцій тих ЗМІ, які вже впроваджують ці інновації у своїй роботі.</w:t>
      </w: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</w:p>
    <w:p w:rsidR="000B1A1A" w:rsidRDefault="000B1A1A" w:rsidP="00436AC5">
      <w:pPr>
        <w:jc w:val="both"/>
      </w:pPr>
      <w:r>
        <w:t>Окрім змін до освітньої програми ВА рівня,</w:t>
      </w:r>
    </w:p>
    <w:p w:rsidR="000B1A1A" w:rsidRDefault="000B1A1A" w:rsidP="00436AC5">
      <w:pPr>
        <w:jc w:val="both"/>
        <w:rPr>
          <w:b/>
        </w:rPr>
      </w:pPr>
    </w:p>
    <w:p w:rsidR="000B1A1A" w:rsidRDefault="000B1A1A" w:rsidP="00436AC5">
      <w:pPr>
        <w:jc w:val="both"/>
        <w:rPr>
          <w:b/>
        </w:rPr>
      </w:pPr>
      <w:r>
        <w:rPr>
          <w:b/>
        </w:rPr>
        <w:t>Тактичні завдання:</w:t>
      </w:r>
    </w:p>
    <w:p w:rsidR="000B1A1A" w:rsidRDefault="000B1A1A" w:rsidP="00436AC5">
      <w:pPr>
        <w:jc w:val="both"/>
      </w:pPr>
      <w:r>
        <w:t>Зміщення фокусу уваги кафедри на інтерактивні форми роботи із студентами: тестові завдання онлайн, онлайн-курс кожної дисципліни для дистанційного навчання тощо.</w:t>
      </w:r>
    </w:p>
    <w:p w:rsidR="000B1A1A" w:rsidRDefault="000B1A1A" w:rsidP="00436AC5">
      <w:pPr>
        <w:jc w:val="both"/>
      </w:pPr>
      <w:r>
        <w:t>Створення веб-ресурсу (блог або сторінка кафедрального сайту) для кожної дисципліни кафедри. Ресурс має містити таку інформацію:</w:t>
      </w:r>
    </w:p>
    <w:p w:rsidR="000B1A1A" w:rsidRDefault="000B1A1A" w:rsidP="00436AC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і теми курсу.</w:t>
      </w:r>
    </w:p>
    <w:p w:rsidR="000B1A1A" w:rsidRDefault="000B1A1A" w:rsidP="00436AC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Теми поточних занять (лабораторні, семінари), домашні завдання: інформація щодо завдань має оновлюватися не пізніше, ніж за 2-3 дні до заняття.</w:t>
      </w:r>
    </w:p>
    <w:p w:rsidR="000B1A1A" w:rsidRDefault="000B1A1A" w:rsidP="00436AC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Роз’яснення щодо особливостей підготовки студентами власного медіапродукту, передбаченого курсом (публікація, мультимедійний матеріал, створення блогу тощо). </w:t>
      </w:r>
      <w:r>
        <w:rPr>
          <w:rFonts w:ascii="Times New Roman" w:hAnsi="Times New Roman"/>
          <w:sz w:val="28"/>
          <w:szCs w:val="28"/>
          <w:lang w:val="en-US"/>
        </w:rPr>
        <w:t>FAQ</w:t>
      </w:r>
      <w:r>
        <w:rPr>
          <w:rFonts w:ascii="Times New Roman" w:hAnsi="Times New Roman"/>
          <w:sz w:val="28"/>
          <w:szCs w:val="28"/>
          <w:lang w:val="ru-RU"/>
        </w:rPr>
        <w:t xml:space="preserve">: відповіді на найпоширеніші </w:t>
      </w:r>
      <w:r>
        <w:rPr>
          <w:rFonts w:ascii="Times New Roman" w:hAnsi="Times New Roman"/>
          <w:sz w:val="28"/>
          <w:szCs w:val="28"/>
        </w:rPr>
        <w:t xml:space="preserve"> запитання, які виникають у студентів щодо таких завдань.</w:t>
      </w:r>
    </w:p>
    <w:p w:rsidR="000B1A1A" w:rsidRDefault="000B1A1A" w:rsidP="00436AC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Рекомендована література, електронний посібник з курсу, аудіо- відео-лекції тощо.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>Запрошення ключових фахівців-практиків з прикладних напрямків, що є дотичними до кафедральної тематики, задля «польового» досвіду в режимі актуального часу.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>Укладання угод про співпрацю і популяризацію взаємних знань та досягнень з членами місцевих медій та ІТ-кластера Львова – просування продуктів і створення спільних проектів.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>Створення власного, кафедрального онлайн-ресурсу з метою публікації кращих робіт студентів та працівників на тему тенденцій розвитку нових медій, розгляду конкретних кейсів, просування заходів кафедри, факультету та ВНЗ.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 xml:space="preserve">Формування системи відстеження кар’єрного розвитку випускників кафедри з метою їх залучення до роботи з новими поколіннями, відстеження успіху та його популяризації, а також для відстеження тенденцій з працевлаштуванням випускників і адаптації похідних висновків для роботи кафедри і факультету. </w:t>
      </w:r>
    </w:p>
    <w:p w:rsidR="000B1A1A" w:rsidRDefault="000B1A1A" w:rsidP="00436A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1A1A" w:rsidRPr="00F6460A" w:rsidRDefault="000B1A1A" w:rsidP="00436AC5">
      <w:pPr>
        <w:jc w:val="both"/>
        <w:rPr>
          <w:b/>
        </w:rPr>
      </w:pPr>
      <w:r w:rsidRPr="00F6460A">
        <w:rPr>
          <w:b/>
        </w:rPr>
        <w:t>Підвищення наукового потенціалу кафедри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>Кафедра планує підвищити участь своїх викладачів  у конференціях,  зокрема міжнародних, семінарах та круглих столах на теми, що стосуються профільних дисциплін та дослідницьких</w:t>
      </w:r>
      <w:bookmarkStart w:id="0" w:name="_GoBack"/>
      <w:bookmarkEnd w:id="0"/>
      <w:r>
        <w:t>;</w:t>
      </w:r>
    </w:p>
    <w:p w:rsidR="000B1A1A" w:rsidRDefault="000B1A1A" w:rsidP="00436AC5">
      <w:pPr>
        <w:numPr>
          <w:ilvl w:val="0"/>
          <w:numId w:val="3"/>
        </w:numPr>
        <w:jc w:val="both"/>
      </w:pPr>
      <w:r>
        <w:t>Публікувати найважливіші  висновки досліджень  та прогнозів  у наукових, науково-популярних збірниках, розділах монографій та посібників – в Україні та за кордоном.</w:t>
      </w:r>
    </w:p>
    <w:p w:rsidR="000B1A1A" w:rsidRDefault="000B1A1A" w:rsidP="00436AC5">
      <w:pPr>
        <w:jc w:val="both"/>
      </w:pPr>
    </w:p>
    <w:sectPr w:rsidR="000B1A1A" w:rsidSect="00062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49F"/>
    <w:multiLevelType w:val="hybridMultilevel"/>
    <w:tmpl w:val="8DE86EB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37C8D"/>
    <w:multiLevelType w:val="hybridMultilevel"/>
    <w:tmpl w:val="DAD251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DE627F"/>
    <w:multiLevelType w:val="hybridMultilevel"/>
    <w:tmpl w:val="EBBAC560"/>
    <w:lvl w:ilvl="0" w:tplc="09321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91"/>
    <w:rsid w:val="00011405"/>
    <w:rsid w:val="00062FA9"/>
    <w:rsid w:val="000B1A1A"/>
    <w:rsid w:val="001769DA"/>
    <w:rsid w:val="002C491A"/>
    <w:rsid w:val="00362EE8"/>
    <w:rsid w:val="003E71BB"/>
    <w:rsid w:val="00410130"/>
    <w:rsid w:val="00436AC5"/>
    <w:rsid w:val="004D7EE3"/>
    <w:rsid w:val="005341FD"/>
    <w:rsid w:val="005F2575"/>
    <w:rsid w:val="006D7191"/>
    <w:rsid w:val="0081662B"/>
    <w:rsid w:val="00851F03"/>
    <w:rsid w:val="008E1F4A"/>
    <w:rsid w:val="00A829A7"/>
    <w:rsid w:val="00B80B61"/>
    <w:rsid w:val="00D666C2"/>
    <w:rsid w:val="00D7270F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91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71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7191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6D7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dy.uga.edu/CoxInsti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2885</Words>
  <Characters>1646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МультиМедіа 1</dc:creator>
  <cp:keywords/>
  <dc:description/>
  <cp:lastModifiedBy>Solomiya</cp:lastModifiedBy>
  <cp:revision>12</cp:revision>
  <dcterms:created xsi:type="dcterms:W3CDTF">2019-12-03T01:47:00Z</dcterms:created>
  <dcterms:modified xsi:type="dcterms:W3CDTF">2019-12-24T13:03:00Z</dcterms:modified>
</cp:coreProperties>
</file>