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941"/>
        <w:gridCol w:w="1657"/>
        <w:gridCol w:w="2020"/>
        <w:gridCol w:w="1660"/>
        <w:gridCol w:w="2154"/>
      </w:tblGrid>
      <w:tr w:rsidR="00CD3CC6" w:rsidRPr="00944730" w14:paraId="3660D9E9" w14:textId="77777777" w:rsidTr="00851148">
        <w:tc>
          <w:tcPr>
            <w:tcW w:w="9345" w:type="dxa"/>
            <w:gridSpan w:val="6"/>
          </w:tcPr>
          <w:p w14:paraId="275332B7" w14:textId="77777777" w:rsidR="00CD3CC6" w:rsidRPr="00851148" w:rsidRDefault="00CD3CC6" w:rsidP="00851148">
            <w:pPr>
              <w:spacing w:after="0" w:line="240" w:lineRule="auto"/>
              <w:rPr>
                <w:b/>
                <w:lang w:val="en-US"/>
              </w:rPr>
            </w:pPr>
            <w:r w:rsidRPr="00851148">
              <w:rPr>
                <w:b/>
                <w:lang w:val="en-US"/>
              </w:rPr>
              <w:t>Your faculty or university:</w:t>
            </w:r>
          </w:p>
          <w:p w14:paraId="3DCD6648" w14:textId="77777777" w:rsidR="00CD3CC6" w:rsidRPr="00851148" w:rsidRDefault="00CD3CC6" w:rsidP="00851148">
            <w:pPr>
              <w:spacing w:after="0" w:line="240" w:lineRule="auto"/>
              <w:rPr>
                <w:lang w:val="en-US"/>
              </w:rPr>
            </w:pPr>
            <w:r w:rsidRPr="00851148">
              <w:rPr>
                <w:lang w:val="en-US"/>
              </w:rPr>
              <w:t xml:space="preserve">Journalism DPT, </w:t>
            </w:r>
            <w:proofErr w:type="spellStart"/>
            <w:r w:rsidRPr="00851148">
              <w:rPr>
                <w:lang w:val="en-US"/>
              </w:rPr>
              <w:t>Lviv</w:t>
            </w:r>
            <w:proofErr w:type="spellEnd"/>
            <w:r w:rsidRPr="00851148">
              <w:rPr>
                <w:lang w:val="en-US"/>
              </w:rPr>
              <w:t xml:space="preserve"> National University</w:t>
            </w:r>
          </w:p>
          <w:p w14:paraId="0BD99CCB" w14:textId="77777777" w:rsidR="00CD3CC6" w:rsidRPr="00851148" w:rsidRDefault="00CD3CC6" w:rsidP="00851148">
            <w:pPr>
              <w:spacing w:after="0" w:line="240" w:lineRule="auto"/>
              <w:rPr>
                <w:lang w:val="en-US"/>
              </w:rPr>
            </w:pPr>
          </w:p>
        </w:tc>
      </w:tr>
      <w:tr w:rsidR="00CD3CC6" w:rsidRPr="00851148" w14:paraId="373E2375" w14:textId="77777777" w:rsidTr="00851148">
        <w:tc>
          <w:tcPr>
            <w:tcW w:w="9345" w:type="dxa"/>
            <w:gridSpan w:val="6"/>
          </w:tcPr>
          <w:p w14:paraId="3C948208" w14:textId="77777777" w:rsidR="00CD3CC6" w:rsidRPr="00851148" w:rsidRDefault="00CD3CC6" w:rsidP="00851148">
            <w:pPr>
              <w:spacing w:after="0" w:line="240" w:lineRule="auto"/>
              <w:rPr>
                <w:b/>
                <w:lang w:val="en-US"/>
              </w:rPr>
            </w:pPr>
            <w:r w:rsidRPr="00851148">
              <w:rPr>
                <w:b/>
                <w:lang w:val="en-US"/>
              </w:rPr>
              <w:t xml:space="preserve">Study </w:t>
            </w:r>
            <w:proofErr w:type="spellStart"/>
            <w:r w:rsidRPr="00851148">
              <w:rPr>
                <w:b/>
                <w:lang w:val="en-US"/>
              </w:rPr>
              <w:t>Programme</w:t>
            </w:r>
            <w:proofErr w:type="spellEnd"/>
            <w:r w:rsidRPr="00851148">
              <w:rPr>
                <w:b/>
                <w:lang w:val="en-US"/>
              </w:rPr>
              <w:t>: Journalism</w:t>
            </w:r>
          </w:p>
          <w:p w14:paraId="284D4433" w14:textId="77777777" w:rsidR="00CD3CC6" w:rsidRPr="00851148" w:rsidRDefault="00CD3CC6" w:rsidP="00851148">
            <w:pPr>
              <w:spacing w:after="0" w:line="240" w:lineRule="auto"/>
              <w:rPr>
                <w:lang w:val="en-US"/>
              </w:rPr>
            </w:pPr>
          </w:p>
        </w:tc>
      </w:tr>
      <w:tr w:rsidR="00CD3CC6" w:rsidRPr="00851148" w14:paraId="747FFA17" w14:textId="77777777" w:rsidTr="00851148">
        <w:tc>
          <w:tcPr>
            <w:tcW w:w="1140" w:type="dxa"/>
          </w:tcPr>
          <w:p w14:paraId="65E30B8E" w14:textId="77777777" w:rsidR="00CD3CC6" w:rsidRPr="00851148" w:rsidRDefault="00CD3CC6" w:rsidP="00851148">
            <w:pPr>
              <w:spacing w:after="0" w:line="280" w:lineRule="atLeast"/>
              <w:rPr>
                <w:b/>
                <w:lang w:val="en-US"/>
              </w:rPr>
            </w:pPr>
            <w:r w:rsidRPr="00851148">
              <w:rPr>
                <w:b/>
                <w:lang w:val="en-US"/>
              </w:rPr>
              <w:t xml:space="preserve">Module Code </w:t>
            </w:r>
          </w:p>
          <w:p w14:paraId="523F2E70" w14:textId="77777777" w:rsidR="00CD3CC6" w:rsidRPr="00851148" w:rsidRDefault="00CD3CC6" w:rsidP="00851148">
            <w:pPr>
              <w:spacing w:after="0" w:line="240" w:lineRule="auto"/>
              <w:rPr>
                <w:lang w:val="en-US"/>
              </w:rPr>
            </w:pPr>
          </w:p>
        </w:tc>
        <w:tc>
          <w:tcPr>
            <w:tcW w:w="685" w:type="dxa"/>
          </w:tcPr>
          <w:p w14:paraId="5CE54F16" w14:textId="77777777" w:rsidR="00CD3CC6" w:rsidRPr="00851148" w:rsidRDefault="00CD3CC6" w:rsidP="00851148">
            <w:pPr>
              <w:spacing w:after="0" w:line="240" w:lineRule="auto"/>
              <w:rPr>
                <w:lang w:val="en-US"/>
              </w:rPr>
            </w:pPr>
            <w:r w:rsidRPr="00851148">
              <w:rPr>
                <w:lang w:val="en-US"/>
              </w:rPr>
              <w:t>ED 2.1.2.05</w:t>
            </w:r>
          </w:p>
        </w:tc>
        <w:tc>
          <w:tcPr>
            <w:tcW w:w="1664" w:type="dxa"/>
          </w:tcPr>
          <w:p w14:paraId="6417D502" w14:textId="77777777" w:rsidR="00CD3CC6" w:rsidRPr="00851148" w:rsidRDefault="00CD3CC6" w:rsidP="00851148">
            <w:pPr>
              <w:spacing w:after="0" w:line="240" w:lineRule="auto"/>
              <w:rPr>
                <w:b/>
                <w:lang w:val="en-US"/>
              </w:rPr>
            </w:pPr>
            <w:r w:rsidRPr="00851148">
              <w:rPr>
                <w:b/>
                <w:lang w:val="en-US"/>
              </w:rPr>
              <w:t>Level</w:t>
            </w:r>
          </w:p>
          <w:p w14:paraId="01539BA7" w14:textId="77777777" w:rsidR="00CD3CC6" w:rsidRPr="00851148" w:rsidRDefault="00CD3CC6" w:rsidP="00851148">
            <w:pPr>
              <w:spacing w:after="0" w:line="240" w:lineRule="auto"/>
              <w:rPr>
                <w:lang w:val="en-US"/>
              </w:rPr>
            </w:pPr>
          </w:p>
        </w:tc>
        <w:tc>
          <w:tcPr>
            <w:tcW w:w="2031" w:type="dxa"/>
          </w:tcPr>
          <w:p w14:paraId="7F86F4AF" w14:textId="77777777" w:rsidR="00CD3CC6" w:rsidRPr="00851148" w:rsidRDefault="00CD3CC6" w:rsidP="00851148">
            <w:pPr>
              <w:spacing w:after="0" w:line="240" w:lineRule="auto"/>
              <w:rPr>
                <w:lang w:val="en-US"/>
              </w:rPr>
            </w:pPr>
            <w:r w:rsidRPr="00851148">
              <w:rPr>
                <w:lang w:val="en-US"/>
              </w:rPr>
              <w:t>BA</w:t>
            </w:r>
          </w:p>
        </w:tc>
        <w:tc>
          <w:tcPr>
            <w:tcW w:w="1665" w:type="dxa"/>
          </w:tcPr>
          <w:p w14:paraId="7765E56B" w14:textId="77777777" w:rsidR="00CD3CC6" w:rsidRPr="00851148" w:rsidRDefault="00CD3CC6" w:rsidP="00851148">
            <w:pPr>
              <w:spacing w:after="0" w:line="240" w:lineRule="auto"/>
              <w:rPr>
                <w:b/>
                <w:lang w:val="en-US"/>
              </w:rPr>
            </w:pPr>
            <w:r w:rsidRPr="00851148">
              <w:rPr>
                <w:b/>
                <w:lang w:val="en-US"/>
              </w:rPr>
              <w:t>Module Title</w:t>
            </w:r>
          </w:p>
          <w:p w14:paraId="1B1F2B64" w14:textId="77777777" w:rsidR="00CD3CC6" w:rsidRPr="00851148" w:rsidRDefault="00CD3CC6" w:rsidP="00851148">
            <w:pPr>
              <w:spacing w:after="0" w:line="240" w:lineRule="auto"/>
              <w:rPr>
                <w:lang w:val="en-US"/>
              </w:rPr>
            </w:pPr>
          </w:p>
        </w:tc>
        <w:tc>
          <w:tcPr>
            <w:tcW w:w="2160" w:type="dxa"/>
          </w:tcPr>
          <w:p w14:paraId="15D05600" w14:textId="77777777" w:rsidR="00CD3CC6" w:rsidRPr="00851148" w:rsidRDefault="00CD3CC6" w:rsidP="00851148">
            <w:pPr>
              <w:spacing w:after="0" w:line="240" w:lineRule="auto"/>
              <w:rPr>
                <w:lang w:val="en-US"/>
              </w:rPr>
            </w:pPr>
            <w:r w:rsidRPr="00851148">
              <w:rPr>
                <w:lang w:val="en-US"/>
              </w:rPr>
              <w:t>Introduction to Internet Journalism</w:t>
            </w:r>
          </w:p>
        </w:tc>
      </w:tr>
      <w:tr w:rsidR="00CD3CC6" w:rsidRPr="00851148" w14:paraId="12E350B4" w14:textId="77777777" w:rsidTr="00851148">
        <w:tc>
          <w:tcPr>
            <w:tcW w:w="1140" w:type="dxa"/>
          </w:tcPr>
          <w:p w14:paraId="6CAA381E" w14:textId="77777777" w:rsidR="00CD3CC6" w:rsidRPr="00851148" w:rsidRDefault="00CD3CC6" w:rsidP="00851148">
            <w:pPr>
              <w:spacing w:after="0" w:line="240" w:lineRule="auto"/>
              <w:rPr>
                <w:b/>
                <w:lang w:val="en-US"/>
              </w:rPr>
            </w:pPr>
            <w:r w:rsidRPr="00851148">
              <w:rPr>
                <w:b/>
                <w:lang w:val="en-US"/>
              </w:rPr>
              <w:t>Credits ECTS</w:t>
            </w:r>
          </w:p>
        </w:tc>
        <w:tc>
          <w:tcPr>
            <w:tcW w:w="685" w:type="dxa"/>
          </w:tcPr>
          <w:p w14:paraId="5937C92A" w14:textId="77777777" w:rsidR="00CD3CC6" w:rsidRPr="00851148" w:rsidRDefault="00CD3CC6" w:rsidP="00851148">
            <w:pPr>
              <w:spacing w:after="0" w:line="240" w:lineRule="auto"/>
              <w:rPr>
                <w:lang w:val="en-US"/>
              </w:rPr>
            </w:pPr>
          </w:p>
        </w:tc>
        <w:tc>
          <w:tcPr>
            <w:tcW w:w="1664" w:type="dxa"/>
          </w:tcPr>
          <w:p w14:paraId="4C2D2A3F" w14:textId="77777777" w:rsidR="00CD3CC6" w:rsidRPr="00851148" w:rsidRDefault="00CD3CC6" w:rsidP="00851148">
            <w:pPr>
              <w:spacing w:after="0" w:line="240" w:lineRule="auto"/>
              <w:rPr>
                <w:b/>
                <w:lang w:val="en-US"/>
              </w:rPr>
            </w:pPr>
            <w:r w:rsidRPr="00851148">
              <w:rPr>
                <w:b/>
                <w:lang w:val="en-US"/>
              </w:rPr>
              <w:t>Year</w:t>
            </w:r>
          </w:p>
          <w:p w14:paraId="7BBA927E" w14:textId="77777777" w:rsidR="00CD3CC6" w:rsidRPr="00851148" w:rsidRDefault="00CD3CC6" w:rsidP="00851148">
            <w:pPr>
              <w:spacing w:after="0" w:line="240" w:lineRule="auto"/>
              <w:rPr>
                <w:lang w:val="en-US"/>
              </w:rPr>
            </w:pPr>
          </w:p>
        </w:tc>
        <w:tc>
          <w:tcPr>
            <w:tcW w:w="2031" w:type="dxa"/>
          </w:tcPr>
          <w:p w14:paraId="3F92E349" w14:textId="77777777" w:rsidR="00CD3CC6" w:rsidRPr="00851148" w:rsidRDefault="00CD3CC6" w:rsidP="00851148">
            <w:pPr>
              <w:spacing w:after="0" w:line="240" w:lineRule="auto"/>
              <w:rPr>
                <w:lang w:val="en-US"/>
              </w:rPr>
            </w:pPr>
            <w:r w:rsidRPr="00851148">
              <w:rPr>
                <w:lang w:val="en-US"/>
              </w:rPr>
              <w:t>3</w:t>
            </w:r>
          </w:p>
        </w:tc>
        <w:tc>
          <w:tcPr>
            <w:tcW w:w="1665" w:type="dxa"/>
          </w:tcPr>
          <w:p w14:paraId="01263693" w14:textId="77777777" w:rsidR="00CD3CC6" w:rsidRPr="00851148" w:rsidRDefault="00CD3CC6" w:rsidP="00851148">
            <w:pPr>
              <w:spacing w:after="0" w:line="240" w:lineRule="auto"/>
              <w:rPr>
                <w:b/>
                <w:lang w:val="en-US"/>
              </w:rPr>
            </w:pPr>
            <w:r w:rsidRPr="00851148">
              <w:rPr>
                <w:b/>
                <w:lang w:val="en-US"/>
              </w:rPr>
              <w:t>Weeks</w:t>
            </w:r>
          </w:p>
          <w:p w14:paraId="32084AB8" w14:textId="77777777" w:rsidR="00CD3CC6" w:rsidRPr="00851148" w:rsidRDefault="00CD3CC6" w:rsidP="00851148">
            <w:pPr>
              <w:spacing w:after="0" w:line="240" w:lineRule="auto"/>
              <w:rPr>
                <w:b/>
                <w:lang w:val="en-US"/>
              </w:rPr>
            </w:pPr>
          </w:p>
        </w:tc>
        <w:tc>
          <w:tcPr>
            <w:tcW w:w="2160" w:type="dxa"/>
          </w:tcPr>
          <w:p w14:paraId="032739DC" w14:textId="77777777" w:rsidR="00CD3CC6" w:rsidRPr="00851148" w:rsidRDefault="00CD3CC6" w:rsidP="00851148">
            <w:pPr>
              <w:spacing w:after="0" w:line="240" w:lineRule="auto"/>
              <w:rPr>
                <w:lang w:val="en-US"/>
              </w:rPr>
            </w:pPr>
            <w:r w:rsidRPr="00851148">
              <w:rPr>
                <w:lang w:val="en-US"/>
              </w:rPr>
              <w:t>Semester 1</w:t>
            </w:r>
          </w:p>
        </w:tc>
      </w:tr>
      <w:tr w:rsidR="00CD3CC6" w:rsidRPr="00944730" w14:paraId="2951388A" w14:textId="77777777" w:rsidTr="00851148">
        <w:tc>
          <w:tcPr>
            <w:tcW w:w="5520" w:type="dxa"/>
            <w:gridSpan w:val="4"/>
          </w:tcPr>
          <w:p w14:paraId="359BC5D3" w14:textId="77777777" w:rsidR="00CD3CC6" w:rsidRPr="00851148" w:rsidRDefault="00CD3CC6" w:rsidP="00851148">
            <w:pPr>
              <w:spacing w:after="0" w:line="280" w:lineRule="atLeast"/>
              <w:rPr>
                <w:rFonts w:cs="Arial"/>
                <w:b/>
                <w:lang w:val="en-US"/>
              </w:rPr>
            </w:pPr>
            <w:r w:rsidRPr="00851148">
              <w:rPr>
                <w:rFonts w:cs="Arial"/>
                <w:b/>
                <w:lang w:val="en-US"/>
              </w:rPr>
              <w:t xml:space="preserve">Main campus location </w:t>
            </w:r>
          </w:p>
          <w:p w14:paraId="3400F9DF" w14:textId="77777777" w:rsidR="00CD3CC6" w:rsidRPr="00851148" w:rsidRDefault="00CD3CC6" w:rsidP="00851148">
            <w:pPr>
              <w:spacing w:after="0" w:line="240" w:lineRule="auto"/>
              <w:rPr>
                <w:lang w:val="en-US"/>
              </w:rPr>
            </w:pPr>
          </w:p>
        </w:tc>
        <w:tc>
          <w:tcPr>
            <w:tcW w:w="3825" w:type="dxa"/>
            <w:gridSpan w:val="2"/>
          </w:tcPr>
          <w:p w14:paraId="247EA373" w14:textId="77777777" w:rsidR="00CD3CC6" w:rsidRPr="00851148" w:rsidRDefault="00CD3CC6" w:rsidP="00851148">
            <w:pPr>
              <w:spacing w:after="0" w:line="240" w:lineRule="auto"/>
              <w:rPr>
                <w:lang w:val="en-US"/>
              </w:rPr>
            </w:pPr>
            <w:r w:rsidRPr="00851148">
              <w:rPr>
                <w:lang w:val="en-US"/>
              </w:rPr>
              <w:t xml:space="preserve">Faculty of Journalism, Ivan Franko National University of </w:t>
            </w:r>
            <w:proofErr w:type="spellStart"/>
            <w:r w:rsidRPr="00851148">
              <w:rPr>
                <w:lang w:val="en-US"/>
              </w:rPr>
              <w:t>Lviv</w:t>
            </w:r>
            <w:proofErr w:type="spellEnd"/>
          </w:p>
        </w:tc>
      </w:tr>
    </w:tbl>
    <w:p w14:paraId="2BF2BDBB" w14:textId="77777777" w:rsidR="00CD3CC6" w:rsidRPr="00DB1C2F" w:rsidRDefault="00CD3C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118"/>
        <w:gridCol w:w="1418"/>
        <w:gridCol w:w="3254"/>
      </w:tblGrid>
      <w:tr w:rsidR="00CD3CC6" w:rsidRPr="00851148" w14:paraId="467EB1F9" w14:textId="77777777" w:rsidTr="00851148">
        <w:tc>
          <w:tcPr>
            <w:tcW w:w="1555" w:type="dxa"/>
          </w:tcPr>
          <w:p w14:paraId="1A65803C" w14:textId="77777777" w:rsidR="00CD3CC6" w:rsidRPr="00851148" w:rsidRDefault="00CD3CC6" w:rsidP="00851148">
            <w:pPr>
              <w:spacing w:after="0" w:line="240" w:lineRule="auto"/>
              <w:rPr>
                <w:b/>
                <w:lang w:val="en-US"/>
              </w:rPr>
            </w:pPr>
            <w:r w:rsidRPr="00851148">
              <w:rPr>
                <w:b/>
                <w:lang w:val="en-US"/>
              </w:rPr>
              <w:t>Commence</w:t>
            </w:r>
          </w:p>
          <w:p w14:paraId="42F53458" w14:textId="77777777" w:rsidR="00CD3CC6" w:rsidRPr="00851148" w:rsidRDefault="00CD3CC6" w:rsidP="00851148">
            <w:pPr>
              <w:spacing w:after="0" w:line="240" w:lineRule="auto"/>
              <w:rPr>
                <w:lang w:val="en-US"/>
              </w:rPr>
            </w:pPr>
          </w:p>
        </w:tc>
        <w:tc>
          <w:tcPr>
            <w:tcW w:w="3118" w:type="dxa"/>
          </w:tcPr>
          <w:p w14:paraId="53E5F6CC" w14:textId="77777777" w:rsidR="00CD3CC6" w:rsidRPr="00851148" w:rsidRDefault="00CD3CC6" w:rsidP="00851148">
            <w:pPr>
              <w:spacing w:after="0" w:line="240" w:lineRule="auto"/>
              <w:rPr>
                <w:lang w:val="en-US"/>
              </w:rPr>
            </w:pPr>
            <w:r w:rsidRPr="00851148">
              <w:rPr>
                <w:lang w:val="en-US"/>
              </w:rPr>
              <w:t>September 2020</w:t>
            </w:r>
          </w:p>
        </w:tc>
        <w:tc>
          <w:tcPr>
            <w:tcW w:w="1418" w:type="dxa"/>
          </w:tcPr>
          <w:p w14:paraId="3839E05A" w14:textId="77777777" w:rsidR="00CD3CC6" w:rsidRPr="00851148" w:rsidRDefault="00CD3CC6" w:rsidP="00851148">
            <w:pPr>
              <w:spacing w:after="0" w:line="240" w:lineRule="auto"/>
              <w:rPr>
                <w:b/>
                <w:lang w:val="en-US"/>
              </w:rPr>
            </w:pPr>
            <w:r w:rsidRPr="00851148">
              <w:rPr>
                <w:b/>
                <w:lang w:val="en-US"/>
              </w:rPr>
              <w:t>Briefing</w:t>
            </w:r>
          </w:p>
          <w:p w14:paraId="1F60BA48" w14:textId="77777777" w:rsidR="00CD3CC6" w:rsidRPr="00851148" w:rsidRDefault="00CD3CC6" w:rsidP="00851148">
            <w:pPr>
              <w:spacing w:after="0" w:line="240" w:lineRule="auto"/>
              <w:rPr>
                <w:lang w:val="en-US"/>
              </w:rPr>
            </w:pPr>
          </w:p>
        </w:tc>
        <w:tc>
          <w:tcPr>
            <w:tcW w:w="3254" w:type="dxa"/>
          </w:tcPr>
          <w:p w14:paraId="5CD730F9" w14:textId="77777777" w:rsidR="00CD3CC6" w:rsidRPr="00851148" w:rsidRDefault="00CD3CC6" w:rsidP="00851148">
            <w:pPr>
              <w:spacing w:after="0" w:line="240" w:lineRule="auto"/>
              <w:rPr>
                <w:lang w:val="en-US"/>
              </w:rPr>
            </w:pPr>
            <w:r w:rsidRPr="00851148">
              <w:rPr>
                <w:lang w:val="en-US"/>
              </w:rPr>
              <w:t>September 2020</w:t>
            </w:r>
          </w:p>
        </w:tc>
      </w:tr>
      <w:tr w:rsidR="00CD3CC6" w:rsidRPr="00851148" w14:paraId="12A9EA5A" w14:textId="77777777" w:rsidTr="00851148">
        <w:trPr>
          <w:trHeight w:val="411"/>
        </w:trPr>
        <w:tc>
          <w:tcPr>
            <w:tcW w:w="1555" w:type="dxa"/>
          </w:tcPr>
          <w:p w14:paraId="057E7E6B" w14:textId="77777777" w:rsidR="00CD3CC6" w:rsidRPr="00851148" w:rsidRDefault="00CD3CC6" w:rsidP="00851148">
            <w:pPr>
              <w:spacing w:after="0" w:line="240" w:lineRule="auto"/>
              <w:rPr>
                <w:b/>
                <w:lang w:val="en-US"/>
              </w:rPr>
            </w:pPr>
            <w:r w:rsidRPr="00851148">
              <w:rPr>
                <w:b/>
                <w:lang w:val="en-US"/>
              </w:rPr>
              <w:t>Module Lead/s</w:t>
            </w:r>
          </w:p>
        </w:tc>
        <w:tc>
          <w:tcPr>
            <w:tcW w:w="3118" w:type="dxa"/>
          </w:tcPr>
          <w:p w14:paraId="60C483FE" w14:textId="77777777" w:rsidR="00CD3CC6" w:rsidRPr="00851148" w:rsidRDefault="00CD3CC6" w:rsidP="00851148">
            <w:pPr>
              <w:spacing w:after="0" w:line="240" w:lineRule="auto"/>
              <w:rPr>
                <w:lang w:val="en-US"/>
              </w:rPr>
            </w:pPr>
            <w:r w:rsidRPr="00851148">
              <w:rPr>
                <w:lang w:val="en-US"/>
              </w:rPr>
              <w:t xml:space="preserve">Yuliana </w:t>
            </w:r>
            <w:proofErr w:type="spellStart"/>
            <w:r w:rsidRPr="00851148">
              <w:rPr>
                <w:lang w:val="en-US"/>
              </w:rPr>
              <w:t>Lavrysh</w:t>
            </w:r>
            <w:proofErr w:type="spellEnd"/>
          </w:p>
        </w:tc>
        <w:tc>
          <w:tcPr>
            <w:tcW w:w="1418" w:type="dxa"/>
          </w:tcPr>
          <w:p w14:paraId="6E089F28" w14:textId="77777777" w:rsidR="00CD3CC6" w:rsidRPr="00851148" w:rsidRDefault="00CD3CC6" w:rsidP="00851148">
            <w:pPr>
              <w:spacing w:after="0" w:line="240" w:lineRule="auto"/>
              <w:rPr>
                <w:b/>
                <w:lang w:val="en-US"/>
              </w:rPr>
            </w:pPr>
            <w:r w:rsidRPr="00851148">
              <w:rPr>
                <w:b/>
                <w:lang w:val="en-US"/>
              </w:rPr>
              <w:t>Lecturers</w:t>
            </w:r>
          </w:p>
          <w:p w14:paraId="5BCEB359" w14:textId="77777777" w:rsidR="00CD3CC6" w:rsidRPr="00851148" w:rsidRDefault="00CD3CC6" w:rsidP="00851148">
            <w:pPr>
              <w:spacing w:after="0" w:line="240" w:lineRule="auto"/>
              <w:rPr>
                <w:lang w:val="en-US"/>
              </w:rPr>
            </w:pPr>
          </w:p>
        </w:tc>
        <w:tc>
          <w:tcPr>
            <w:tcW w:w="3254" w:type="dxa"/>
          </w:tcPr>
          <w:p w14:paraId="23C333E0" w14:textId="77777777" w:rsidR="00CD3CC6" w:rsidRPr="00851148" w:rsidRDefault="00CD3CC6" w:rsidP="00851148">
            <w:pPr>
              <w:spacing w:after="0" w:line="240" w:lineRule="auto"/>
              <w:rPr>
                <w:lang w:val="en-US"/>
              </w:rPr>
            </w:pPr>
            <w:r w:rsidRPr="00851148">
              <w:rPr>
                <w:lang w:val="en-US"/>
              </w:rPr>
              <w:t xml:space="preserve">Yuliana </w:t>
            </w:r>
            <w:proofErr w:type="spellStart"/>
            <w:r w:rsidRPr="00851148">
              <w:rPr>
                <w:lang w:val="en-US"/>
              </w:rPr>
              <w:t>Lavrysh</w:t>
            </w:r>
            <w:proofErr w:type="spellEnd"/>
          </w:p>
        </w:tc>
      </w:tr>
      <w:tr w:rsidR="00CD3CC6" w:rsidRPr="00944730" w14:paraId="54D9A6FF" w14:textId="77777777" w:rsidTr="00851148">
        <w:tc>
          <w:tcPr>
            <w:tcW w:w="4673" w:type="dxa"/>
            <w:gridSpan w:val="2"/>
          </w:tcPr>
          <w:p w14:paraId="1B90273C" w14:textId="77777777" w:rsidR="00CD3CC6" w:rsidRPr="00851148" w:rsidRDefault="00CD3CC6" w:rsidP="00851148">
            <w:pPr>
              <w:spacing w:after="0" w:line="240" w:lineRule="auto"/>
              <w:rPr>
                <w:b/>
                <w:lang w:val="en-US"/>
              </w:rPr>
            </w:pPr>
            <w:r w:rsidRPr="00851148">
              <w:rPr>
                <w:b/>
                <w:lang w:val="en-US"/>
              </w:rPr>
              <w:t xml:space="preserve">Pre-requisite or co-requisite </w:t>
            </w:r>
          </w:p>
          <w:p w14:paraId="043DE68B" w14:textId="77777777" w:rsidR="00CD3CC6" w:rsidRPr="00851148" w:rsidRDefault="00CD3CC6" w:rsidP="00851148">
            <w:pPr>
              <w:spacing w:after="0" w:line="240" w:lineRule="auto"/>
              <w:rPr>
                <w:lang w:val="en-US"/>
              </w:rPr>
            </w:pPr>
          </w:p>
        </w:tc>
        <w:tc>
          <w:tcPr>
            <w:tcW w:w="4672" w:type="dxa"/>
            <w:gridSpan w:val="2"/>
          </w:tcPr>
          <w:p w14:paraId="55C20962" w14:textId="77777777" w:rsidR="00CD3CC6" w:rsidRPr="00851148" w:rsidRDefault="00CD3CC6" w:rsidP="00851148">
            <w:pPr>
              <w:spacing w:after="0" w:line="240" w:lineRule="auto"/>
              <w:rPr>
                <w:b/>
                <w:lang w:val="en-US"/>
              </w:rPr>
            </w:pPr>
            <w:r w:rsidRPr="00851148">
              <w:rPr>
                <w:b/>
                <w:lang w:val="en-US"/>
              </w:rPr>
              <w:t>Content module 1. Internet Journalism: Philosophy of the Web</w:t>
            </w:r>
          </w:p>
          <w:p w14:paraId="0FEED8DC" w14:textId="77777777" w:rsidR="00CD3CC6" w:rsidRPr="00851148" w:rsidRDefault="00CD3CC6" w:rsidP="00851148">
            <w:pPr>
              <w:spacing w:after="0" w:line="240" w:lineRule="auto"/>
              <w:rPr>
                <w:lang w:val="en-US"/>
              </w:rPr>
            </w:pPr>
            <w:r w:rsidRPr="00851148">
              <w:rPr>
                <w:lang w:val="en-US"/>
              </w:rPr>
              <w:t xml:space="preserve">Topic 1. Introduction to the course: basic terms and concepts of online journalism.  </w:t>
            </w:r>
          </w:p>
          <w:p w14:paraId="590224BF" w14:textId="77777777" w:rsidR="00CD3CC6" w:rsidRPr="00851148" w:rsidRDefault="00CD3CC6" w:rsidP="00851148">
            <w:pPr>
              <w:spacing w:after="0" w:line="240" w:lineRule="auto"/>
              <w:rPr>
                <w:lang w:val="en-US"/>
              </w:rPr>
            </w:pPr>
            <w:r w:rsidRPr="00851148">
              <w:rPr>
                <w:lang w:val="en-US"/>
              </w:rPr>
              <w:t>Topic 2. Virtual Reality: Philosophy of the Web</w:t>
            </w:r>
          </w:p>
          <w:p w14:paraId="42488F66" w14:textId="77777777" w:rsidR="00CD3CC6" w:rsidRPr="00851148" w:rsidRDefault="00CD3CC6" w:rsidP="00851148">
            <w:pPr>
              <w:spacing w:after="0" w:line="240" w:lineRule="auto"/>
              <w:rPr>
                <w:lang w:val="en-US"/>
              </w:rPr>
            </w:pPr>
            <w:r w:rsidRPr="00851148">
              <w:rPr>
                <w:lang w:val="en-US"/>
              </w:rPr>
              <w:t>Topic 3. Social Media, Web 2.0 and Web 3.0 epochs: Prospects for online development</w:t>
            </w:r>
          </w:p>
          <w:p w14:paraId="74B217FD" w14:textId="77777777" w:rsidR="00CD3CC6" w:rsidRPr="00851148" w:rsidRDefault="00CD3CC6" w:rsidP="00851148">
            <w:pPr>
              <w:spacing w:after="0" w:line="240" w:lineRule="auto"/>
              <w:rPr>
                <w:lang w:val="en-US"/>
              </w:rPr>
            </w:pPr>
            <w:r w:rsidRPr="00851148">
              <w:rPr>
                <w:lang w:val="en-US"/>
              </w:rPr>
              <w:t>Topic 4: Citizen journalism online: what does it mean to be an active blogger?</w:t>
            </w:r>
          </w:p>
          <w:p w14:paraId="6F4F403D" w14:textId="77777777" w:rsidR="00CD3CC6" w:rsidRPr="00851148" w:rsidRDefault="00CD3CC6" w:rsidP="00851148">
            <w:pPr>
              <w:spacing w:after="0" w:line="240" w:lineRule="auto"/>
              <w:rPr>
                <w:b/>
                <w:lang w:val="en-US"/>
              </w:rPr>
            </w:pPr>
            <w:r w:rsidRPr="00851148">
              <w:rPr>
                <w:b/>
                <w:lang w:val="en-US"/>
              </w:rPr>
              <w:t>Content module 2. Features of work in Internet journalism</w:t>
            </w:r>
          </w:p>
          <w:p w14:paraId="4E6063C3" w14:textId="1AD23F40" w:rsidR="00CD3CC6" w:rsidRPr="00851148" w:rsidRDefault="00CD3CC6" w:rsidP="00851148">
            <w:pPr>
              <w:spacing w:after="0" w:line="240" w:lineRule="auto"/>
              <w:rPr>
                <w:lang w:val="en-US"/>
              </w:rPr>
            </w:pPr>
            <w:r w:rsidRPr="00851148">
              <w:rPr>
                <w:lang w:val="en-US"/>
              </w:rPr>
              <w:t>Topic 5.  New media</w:t>
            </w:r>
            <w:r w:rsidR="00944730">
              <w:rPr>
                <w:lang w:val="en-US"/>
              </w:rPr>
              <w:t>’</w:t>
            </w:r>
            <w:r w:rsidRPr="00851148">
              <w:rPr>
                <w:lang w:val="en-US"/>
              </w:rPr>
              <w:t>s genre palette</w:t>
            </w:r>
          </w:p>
          <w:p w14:paraId="62E01691" w14:textId="323970CB" w:rsidR="00CD3CC6" w:rsidRPr="00851148" w:rsidRDefault="00CD3CC6" w:rsidP="00851148">
            <w:pPr>
              <w:spacing w:after="0" w:line="240" w:lineRule="auto"/>
              <w:rPr>
                <w:lang w:val="en-US"/>
              </w:rPr>
            </w:pPr>
            <w:r w:rsidRPr="00851148">
              <w:rPr>
                <w:lang w:val="en-US"/>
              </w:rPr>
              <w:t>Topic 6. How to write for online</w:t>
            </w:r>
            <w:r w:rsidR="00944730">
              <w:rPr>
                <w:lang w:val="en-US"/>
              </w:rPr>
              <w:t xml:space="preserve"> media</w:t>
            </w:r>
            <w:r w:rsidRPr="00851148">
              <w:rPr>
                <w:lang w:val="en-US"/>
              </w:rPr>
              <w:t>?</w:t>
            </w:r>
          </w:p>
          <w:p w14:paraId="49CE93A3" w14:textId="77777777" w:rsidR="00CD3CC6" w:rsidRPr="00851148" w:rsidRDefault="00CD3CC6" w:rsidP="00851148">
            <w:pPr>
              <w:spacing w:after="0" w:line="240" w:lineRule="auto"/>
              <w:rPr>
                <w:lang w:val="en-US"/>
              </w:rPr>
            </w:pPr>
            <w:r w:rsidRPr="00851148">
              <w:rPr>
                <w:lang w:val="en-US"/>
              </w:rPr>
              <w:t>Topic 7. Multimedia, hypertext in new media</w:t>
            </w:r>
          </w:p>
          <w:p w14:paraId="1502C1B0" w14:textId="77777777" w:rsidR="00CD3CC6" w:rsidRPr="00851148" w:rsidRDefault="00CD3CC6" w:rsidP="00851148">
            <w:pPr>
              <w:spacing w:after="0" w:line="240" w:lineRule="auto"/>
              <w:rPr>
                <w:lang w:val="en-US"/>
              </w:rPr>
            </w:pPr>
            <w:r w:rsidRPr="00851148">
              <w:rPr>
                <w:lang w:val="en-US"/>
              </w:rPr>
              <w:t>Topic 8. Convergent newsroom and interactivity: characteristics and features</w:t>
            </w:r>
          </w:p>
          <w:p w14:paraId="25CD3EE0" w14:textId="77777777" w:rsidR="00CD3CC6" w:rsidRPr="00851148" w:rsidRDefault="00CD3CC6" w:rsidP="00851148">
            <w:pPr>
              <w:spacing w:after="0" w:line="240" w:lineRule="auto"/>
              <w:rPr>
                <w:lang w:val="en-US"/>
              </w:rPr>
            </w:pPr>
            <w:r w:rsidRPr="00851148">
              <w:rPr>
                <w:lang w:val="en-US"/>
              </w:rPr>
              <w:t>Topic 9. Checking and promoting information on the Web: SMM and fact-checking</w:t>
            </w:r>
          </w:p>
          <w:p w14:paraId="4DF1EB38" w14:textId="77777777" w:rsidR="00CD3CC6" w:rsidRPr="00851148" w:rsidRDefault="00CD3CC6" w:rsidP="00851148">
            <w:pPr>
              <w:spacing w:after="0" w:line="240" w:lineRule="auto"/>
              <w:rPr>
                <w:lang w:val="en-US"/>
              </w:rPr>
            </w:pPr>
          </w:p>
        </w:tc>
      </w:tr>
    </w:tbl>
    <w:p w14:paraId="3CE874CE" w14:textId="77777777" w:rsidR="00CD3CC6" w:rsidRPr="00DB1C2F" w:rsidRDefault="00CD3C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D3CC6" w:rsidRPr="00851148" w14:paraId="7DE9C067" w14:textId="77777777" w:rsidTr="00851148">
        <w:tc>
          <w:tcPr>
            <w:tcW w:w="4672" w:type="dxa"/>
          </w:tcPr>
          <w:p w14:paraId="3CD5D974" w14:textId="77777777" w:rsidR="00CD3CC6" w:rsidRPr="00851148" w:rsidRDefault="00CD3CC6" w:rsidP="00851148">
            <w:pPr>
              <w:spacing w:after="0" w:line="280" w:lineRule="atLeast"/>
              <w:rPr>
                <w:lang w:val="en-US"/>
              </w:rPr>
            </w:pPr>
            <w:r w:rsidRPr="00851148">
              <w:rPr>
                <w:b/>
                <w:lang w:val="en-US"/>
              </w:rPr>
              <w:t xml:space="preserve">Class Contact Time </w:t>
            </w:r>
          </w:p>
        </w:tc>
        <w:tc>
          <w:tcPr>
            <w:tcW w:w="4673" w:type="dxa"/>
          </w:tcPr>
          <w:p w14:paraId="73041014" w14:textId="77777777" w:rsidR="00CD3CC6" w:rsidRPr="00851148" w:rsidRDefault="00CD3CC6" w:rsidP="00851148">
            <w:pPr>
              <w:spacing w:after="0" w:line="240" w:lineRule="auto"/>
              <w:rPr>
                <w:lang w:val="en-US"/>
              </w:rPr>
            </w:pPr>
            <w:r w:rsidRPr="00851148">
              <w:rPr>
                <w:lang w:val="en-US"/>
              </w:rPr>
              <w:t>84</w:t>
            </w:r>
          </w:p>
        </w:tc>
      </w:tr>
      <w:tr w:rsidR="00CD3CC6" w:rsidRPr="00851148" w14:paraId="5B60C3D7" w14:textId="77777777" w:rsidTr="00851148">
        <w:tc>
          <w:tcPr>
            <w:tcW w:w="4672" w:type="dxa"/>
          </w:tcPr>
          <w:p w14:paraId="0B873A6A" w14:textId="77777777" w:rsidR="00CD3CC6" w:rsidRPr="00851148" w:rsidRDefault="00CD3CC6" w:rsidP="00851148">
            <w:pPr>
              <w:spacing w:after="0" w:line="280" w:lineRule="atLeast"/>
              <w:rPr>
                <w:lang w:val="en-US"/>
              </w:rPr>
            </w:pPr>
            <w:r w:rsidRPr="00851148">
              <w:rPr>
                <w:b/>
                <w:lang w:val="en-US"/>
              </w:rPr>
              <w:t xml:space="preserve">Independent study time </w:t>
            </w:r>
          </w:p>
        </w:tc>
        <w:tc>
          <w:tcPr>
            <w:tcW w:w="4673" w:type="dxa"/>
          </w:tcPr>
          <w:p w14:paraId="5DD8A5E2" w14:textId="77777777" w:rsidR="00CD3CC6" w:rsidRPr="00851148" w:rsidRDefault="00CD3CC6" w:rsidP="00851148">
            <w:pPr>
              <w:spacing w:after="0" w:line="240" w:lineRule="auto"/>
              <w:rPr>
                <w:lang w:val="en-US"/>
              </w:rPr>
            </w:pPr>
            <w:r w:rsidRPr="00851148">
              <w:rPr>
                <w:lang w:val="en-US"/>
              </w:rPr>
              <w:t xml:space="preserve"> 36</w:t>
            </w:r>
          </w:p>
        </w:tc>
      </w:tr>
    </w:tbl>
    <w:p w14:paraId="2A45E8CC" w14:textId="77777777" w:rsidR="00CD3CC6" w:rsidRPr="00DB1C2F" w:rsidRDefault="00CD3C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D3CC6" w:rsidRPr="00944730" w14:paraId="7E1F2B87" w14:textId="77777777" w:rsidTr="00851148">
        <w:tc>
          <w:tcPr>
            <w:tcW w:w="9345" w:type="dxa"/>
            <w:gridSpan w:val="2"/>
          </w:tcPr>
          <w:p w14:paraId="57009DD8" w14:textId="77777777" w:rsidR="00CD3CC6" w:rsidRPr="00851148" w:rsidRDefault="00CD3CC6" w:rsidP="00851148">
            <w:pPr>
              <w:spacing w:after="0" w:line="240" w:lineRule="auto"/>
              <w:jc w:val="center"/>
              <w:rPr>
                <w:b/>
                <w:lang w:val="en-US"/>
              </w:rPr>
            </w:pPr>
            <w:r w:rsidRPr="00851148">
              <w:rPr>
                <w:b/>
                <w:lang w:val="en-US"/>
              </w:rPr>
              <w:t>Description of the module</w:t>
            </w:r>
          </w:p>
          <w:p w14:paraId="4DB4491A" w14:textId="60A8DCDB" w:rsidR="00CD3CC6" w:rsidRPr="00851148" w:rsidRDefault="00CD3CC6" w:rsidP="00851148">
            <w:pPr>
              <w:spacing w:after="0" w:line="240" w:lineRule="auto"/>
              <w:rPr>
                <w:lang w:val="en-US"/>
              </w:rPr>
            </w:pPr>
            <w:r w:rsidRPr="00851148">
              <w:rPr>
                <w:lang w:val="en-US"/>
              </w:rPr>
              <w:t>The course of "Introduction to Journalism" is designed for 3rd year students. The proposed course is intended for students to acquire basic knowledge and skills in online journalism.  In addition to general information about the system, structure and areas of online journalism, the course offers a number of problematic topics and materials aimed at learning relevant practical skills. In order to be successful in today's editorial office, the student must master the specifics of the functioning of the text on the Internet (possibility of additional use of graphs, animations, diagrams, photos, videos, hyperlinks, etc.).</w:t>
            </w:r>
          </w:p>
          <w:p w14:paraId="186537ED" w14:textId="77777777" w:rsidR="00CD3CC6" w:rsidRPr="00851148" w:rsidRDefault="00CD3CC6" w:rsidP="00851148">
            <w:pPr>
              <w:spacing w:after="0" w:line="240" w:lineRule="auto"/>
              <w:jc w:val="both"/>
              <w:rPr>
                <w:lang w:val="en-US"/>
              </w:rPr>
            </w:pPr>
          </w:p>
        </w:tc>
      </w:tr>
      <w:tr w:rsidR="00CD3CC6" w:rsidRPr="00851148" w14:paraId="017BE793" w14:textId="77777777" w:rsidTr="00851148">
        <w:tc>
          <w:tcPr>
            <w:tcW w:w="9345" w:type="dxa"/>
            <w:gridSpan w:val="2"/>
          </w:tcPr>
          <w:p w14:paraId="0CD5CF3C" w14:textId="77777777" w:rsidR="00CD3CC6" w:rsidRPr="00851148" w:rsidRDefault="00CD3CC6" w:rsidP="00851148">
            <w:pPr>
              <w:spacing w:after="0" w:line="240" w:lineRule="auto"/>
              <w:jc w:val="center"/>
              <w:rPr>
                <w:lang w:val="en-US"/>
              </w:rPr>
            </w:pPr>
            <w:r w:rsidRPr="00851148">
              <w:rPr>
                <w:b/>
                <w:lang w:val="en-US"/>
              </w:rPr>
              <w:t>Project Aims</w:t>
            </w:r>
          </w:p>
        </w:tc>
      </w:tr>
      <w:tr w:rsidR="00CD3CC6" w:rsidRPr="00944730" w14:paraId="1070163C" w14:textId="77777777" w:rsidTr="00851148">
        <w:tc>
          <w:tcPr>
            <w:tcW w:w="4672" w:type="dxa"/>
          </w:tcPr>
          <w:p w14:paraId="096F9D6A" w14:textId="77777777" w:rsidR="00CD3CC6" w:rsidRPr="00851148" w:rsidRDefault="00CD3CC6" w:rsidP="00851148">
            <w:pPr>
              <w:spacing w:after="0" w:line="240" w:lineRule="auto"/>
              <w:rPr>
                <w:b/>
                <w:lang w:val="en-US"/>
              </w:rPr>
            </w:pPr>
            <w:r w:rsidRPr="00851148">
              <w:rPr>
                <w:b/>
                <w:lang w:val="en-US"/>
              </w:rPr>
              <w:t xml:space="preserve">What You Will LEARN? </w:t>
            </w:r>
          </w:p>
        </w:tc>
        <w:tc>
          <w:tcPr>
            <w:tcW w:w="4673" w:type="dxa"/>
          </w:tcPr>
          <w:p w14:paraId="19F6A907" w14:textId="77777777" w:rsidR="00CD3CC6" w:rsidRPr="00851148" w:rsidRDefault="00CD3CC6" w:rsidP="00851148">
            <w:pPr>
              <w:spacing w:after="0" w:line="280" w:lineRule="atLeast"/>
              <w:rPr>
                <w:rFonts w:cs="Arial"/>
                <w:b/>
                <w:i/>
                <w:color w:val="C00000"/>
                <w:lang w:val="en-US"/>
              </w:rPr>
            </w:pPr>
            <w:r w:rsidRPr="00851148">
              <w:rPr>
                <w:b/>
                <w:lang w:val="en-US"/>
              </w:rPr>
              <w:t xml:space="preserve">What You DO? </w:t>
            </w:r>
            <w:r w:rsidRPr="00851148">
              <w:rPr>
                <w:rFonts w:cs="Arial"/>
                <w:b/>
                <w:lang w:val="en-US"/>
              </w:rPr>
              <w:t>Teaching and learning activities?</w:t>
            </w:r>
          </w:p>
          <w:p w14:paraId="26BF3564" w14:textId="77777777" w:rsidR="00CD3CC6" w:rsidRPr="00851148" w:rsidRDefault="00CD3CC6" w:rsidP="00851148">
            <w:pPr>
              <w:spacing w:after="0" w:line="240" w:lineRule="auto"/>
              <w:rPr>
                <w:b/>
                <w:lang w:val="en-US"/>
              </w:rPr>
            </w:pPr>
          </w:p>
        </w:tc>
      </w:tr>
      <w:tr w:rsidR="00CD3CC6" w:rsidRPr="00944730" w14:paraId="6DAE5CF1" w14:textId="77777777" w:rsidTr="00851148">
        <w:trPr>
          <w:trHeight w:val="1104"/>
        </w:trPr>
        <w:tc>
          <w:tcPr>
            <w:tcW w:w="4672" w:type="dxa"/>
          </w:tcPr>
          <w:p w14:paraId="3711AFE9" w14:textId="77777777" w:rsidR="00CD3CC6" w:rsidRPr="00851148" w:rsidRDefault="00CD3CC6" w:rsidP="00851148">
            <w:pPr>
              <w:spacing w:after="0" w:line="240" w:lineRule="auto"/>
              <w:rPr>
                <w:lang w:val="en-US"/>
              </w:rPr>
            </w:pPr>
            <w:r w:rsidRPr="00851148">
              <w:rPr>
                <w:lang w:val="en-US"/>
              </w:rPr>
              <w:lastRenderedPageBreak/>
              <w:t>the history and key technical characteristics of the Internet and the World Wide Web; the history of formation of Internet media and development of media discourse on the Internet (in particular, within the Ukrainian media system); advantages of new media over traditional media, as well as related legal and ethical issues; specifics of mass communication activities on the Internet;</w:t>
            </w:r>
          </w:p>
        </w:tc>
        <w:tc>
          <w:tcPr>
            <w:tcW w:w="4673" w:type="dxa"/>
          </w:tcPr>
          <w:p w14:paraId="3C965101" w14:textId="77777777" w:rsidR="00CD3CC6" w:rsidRPr="00851148" w:rsidRDefault="00CD3CC6" w:rsidP="00851148">
            <w:pPr>
              <w:spacing w:after="0" w:line="240" w:lineRule="auto"/>
              <w:rPr>
                <w:lang w:val="en-US"/>
              </w:rPr>
            </w:pPr>
            <w:r w:rsidRPr="00851148">
              <w:rPr>
                <w:lang w:val="en-US"/>
              </w:rPr>
              <w:t>Work on the recommended literature (critical study of textbooks, monographs), master classes (we involve and invite experts when studying the topic of "Virtual Reality"). By completing the semester assignment - i.e. comparison of two sites, students learn to analyze the web resource market in Ukraine, as well as to analyze models of quality web resources, relying on the entire toolkit of new media. By preparing multimedia stories, students try themselves as content managers for online publications, who can choose a relevant topic as well as present it using multimedia tools - video, audio, text, and photos.</w:t>
            </w:r>
          </w:p>
        </w:tc>
      </w:tr>
    </w:tbl>
    <w:p w14:paraId="553071A0" w14:textId="77777777" w:rsidR="00CD3CC6" w:rsidRPr="00DB1C2F" w:rsidRDefault="00CD3C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D3CC6" w:rsidRPr="00944730" w14:paraId="205DAA64" w14:textId="77777777" w:rsidTr="00851148">
        <w:tc>
          <w:tcPr>
            <w:tcW w:w="4672" w:type="dxa"/>
          </w:tcPr>
          <w:p w14:paraId="3E83EC81" w14:textId="77777777" w:rsidR="00CD3CC6" w:rsidRPr="00851148" w:rsidRDefault="00CD3CC6" w:rsidP="00851148">
            <w:pPr>
              <w:spacing w:after="0" w:line="240" w:lineRule="auto"/>
              <w:rPr>
                <w:b/>
                <w:lang w:val="en-US"/>
              </w:rPr>
            </w:pPr>
            <w:r w:rsidRPr="00851148">
              <w:rPr>
                <w:b/>
                <w:lang w:val="en-US"/>
              </w:rPr>
              <w:t xml:space="preserve">Learning Outcomes </w:t>
            </w:r>
          </w:p>
          <w:p w14:paraId="6614E17C" w14:textId="77777777" w:rsidR="00CD3CC6" w:rsidRPr="00851148" w:rsidRDefault="00CD3CC6" w:rsidP="00851148">
            <w:pPr>
              <w:spacing w:after="0" w:line="240" w:lineRule="auto"/>
              <w:rPr>
                <w:b/>
                <w:lang w:val="en-US"/>
              </w:rPr>
            </w:pPr>
            <w:r w:rsidRPr="00851148">
              <w:rPr>
                <w:b/>
                <w:lang w:val="en-US"/>
              </w:rPr>
              <w:t xml:space="preserve">Intended Learning Outcomes upon successful completion of Module </w:t>
            </w:r>
          </w:p>
          <w:p w14:paraId="4A1B3CF8" w14:textId="77777777" w:rsidR="00CD3CC6" w:rsidRPr="00851148" w:rsidRDefault="00CD3CC6" w:rsidP="00851148">
            <w:pPr>
              <w:spacing w:after="0" w:line="240" w:lineRule="auto"/>
              <w:rPr>
                <w:lang w:val="en-US"/>
              </w:rPr>
            </w:pPr>
            <w:r w:rsidRPr="00851148">
              <w:rPr>
                <w:lang w:val="en-US"/>
              </w:rPr>
              <w:tab/>
              <w:t>analyzing existing online publications for their compliance with professional journalistic standards;</w:t>
            </w:r>
          </w:p>
          <w:p w14:paraId="11FED7A7" w14:textId="77777777" w:rsidR="00CD3CC6" w:rsidRPr="00851148" w:rsidRDefault="00CD3CC6" w:rsidP="00851148">
            <w:pPr>
              <w:spacing w:after="0" w:line="240" w:lineRule="auto"/>
              <w:rPr>
                <w:lang w:val="en-US"/>
              </w:rPr>
            </w:pPr>
            <w:r w:rsidRPr="00851148">
              <w:rPr>
                <w:lang w:val="en-US"/>
              </w:rPr>
              <w:t>- formulating the concept of a new online publication</w:t>
            </w:r>
          </w:p>
          <w:p w14:paraId="78A3E82C" w14:textId="77777777" w:rsidR="00CD3CC6" w:rsidRPr="00851148" w:rsidRDefault="00CD3CC6" w:rsidP="00851148">
            <w:pPr>
              <w:spacing w:after="0" w:line="240" w:lineRule="auto"/>
              <w:rPr>
                <w:lang w:val="en-US"/>
              </w:rPr>
            </w:pPr>
            <w:r w:rsidRPr="00851148">
              <w:rPr>
                <w:lang w:val="en-US"/>
              </w:rPr>
              <w:t>- preparing multimedia materials for the online publication;</w:t>
            </w:r>
          </w:p>
          <w:p w14:paraId="430EDD44" w14:textId="77777777" w:rsidR="00CD3CC6" w:rsidRPr="00851148" w:rsidRDefault="00CD3CC6" w:rsidP="00851148">
            <w:pPr>
              <w:spacing w:after="0" w:line="240" w:lineRule="auto"/>
              <w:rPr>
                <w:lang w:val="en-US"/>
              </w:rPr>
            </w:pPr>
            <w:r w:rsidRPr="00851148">
              <w:rPr>
                <w:lang w:val="en-US"/>
              </w:rPr>
              <w:t>- application in practice of the technique of writing texts for online publications</w:t>
            </w:r>
          </w:p>
          <w:p w14:paraId="2C4B4828" w14:textId="77777777" w:rsidR="00CD3CC6" w:rsidRPr="00851148" w:rsidRDefault="00CD3CC6" w:rsidP="00851148">
            <w:pPr>
              <w:spacing w:after="0" w:line="240" w:lineRule="auto"/>
              <w:rPr>
                <w:lang w:val="en-US"/>
              </w:rPr>
            </w:pPr>
          </w:p>
        </w:tc>
        <w:tc>
          <w:tcPr>
            <w:tcW w:w="4673" w:type="dxa"/>
          </w:tcPr>
          <w:p w14:paraId="5F1BE0D3" w14:textId="77777777" w:rsidR="00CD3CC6" w:rsidRPr="00851148" w:rsidRDefault="00CD3CC6" w:rsidP="00851148">
            <w:pPr>
              <w:spacing w:after="0" w:line="240" w:lineRule="auto"/>
              <w:rPr>
                <w:sz w:val="24"/>
                <w:lang w:val="en-US"/>
              </w:rPr>
            </w:pPr>
            <w:r w:rsidRPr="00851148">
              <w:rPr>
                <w:b/>
                <w:lang w:val="en-US"/>
              </w:rPr>
              <w:t>Indicative Deliverables:</w:t>
            </w:r>
            <w:r w:rsidRPr="00851148">
              <w:rPr>
                <w:sz w:val="24"/>
                <w:lang w:val="en-US"/>
              </w:rPr>
              <w:t xml:space="preserve"> </w:t>
            </w:r>
          </w:p>
          <w:p w14:paraId="4B8CE4A1" w14:textId="77777777" w:rsidR="00CD3CC6" w:rsidRPr="00851148" w:rsidRDefault="00CD3CC6" w:rsidP="00851148">
            <w:pPr>
              <w:spacing w:after="0" w:line="240" w:lineRule="auto"/>
              <w:rPr>
                <w:lang w:val="en-US"/>
              </w:rPr>
            </w:pPr>
          </w:p>
          <w:p w14:paraId="772BD67E" w14:textId="77777777" w:rsidR="00CD3CC6" w:rsidRPr="00851148" w:rsidRDefault="00CD3CC6" w:rsidP="00851148">
            <w:pPr>
              <w:spacing w:after="0" w:line="240" w:lineRule="auto"/>
              <w:rPr>
                <w:lang w:val="en-US"/>
              </w:rPr>
            </w:pPr>
            <w:r w:rsidRPr="00851148">
              <w:rPr>
                <w:lang w:val="en-US"/>
              </w:rPr>
              <w:t>- ability to effectively use the tools of Internet journalism in professional work;</w:t>
            </w:r>
          </w:p>
          <w:p w14:paraId="67D09017" w14:textId="77777777" w:rsidR="00CD3CC6" w:rsidRPr="00851148" w:rsidRDefault="00CD3CC6" w:rsidP="00851148">
            <w:pPr>
              <w:spacing w:after="0" w:line="240" w:lineRule="auto"/>
              <w:rPr>
                <w:lang w:val="en-US"/>
              </w:rPr>
            </w:pPr>
            <w:r w:rsidRPr="00851148">
              <w:rPr>
                <w:lang w:val="en-US"/>
              </w:rPr>
              <w:t>- critical assessment of the web resources market in Ukraine</w:t>
            </w:r>
          </w:p>
          <w:p w14:paraId="4734A6FC" w14:textId="77777777" w:rsidR="00CD3CC6" w:rsidRPr="00851148" w:rsidRDefault="00CD3CC6" w:rsidP="00851148">
            <w:pPr>
              <w:spacing w:after="0" w:line="240" w:lineRule="auto"/>
              <w:rPr>
                <w:lang w:val="en-US"/>
              </w:rPr>
            </w:pPr>
            <w:r w:rsidRPr="00851148">
              <w:rPr>
                <w:lang w:val="en-US"/>
              </w:rPr>
              <w:t>- ability to work as a web editor with content rating, work with headings and visualization of material;</w:t>
            </w:r>
          </w:p>
          <w:p w14:paraId="49F6E936" w14:textId="77777777" w:rsidR="00CD3CC6" w:rsidRPr="00851148" w:rsidRDefault="00CD3CC6" w:rsidP="00851148">
            <w:pPr>
              <w:spacing w:after="0" w:line="240" w:lineRule="auto"/>
              <w:rPr>
                <w:b/>
                <w:lang w:val="en-US"/>
              </w:rPr>
            </w:pPr>
            <w:r w:rsidRPr="00851148">
              <w:rPr>
                <w:lang w:val="en-US"/>
              </w:rPr>
              <w:t>- work with genres in the new media: understanding their algorithms and improving them</w:t>
            </w:r>
          </w:p>
        </w:tc>
      </w:tr>
    </w:tbl>
    <w:p w14:paraId="445E75C6" w14:textId="77777777" w:rsidR="00CD3CC6" w:rsidRPr="00DB1C2F" w:rsidRDefault="00CD3C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3CC6" w:rsidRPr="00851148" w14:paraId="0146E9D3" w14:textId="77777777" w:rsidTr="00851148">
        <w:tc>
          <w:tcPr>
            <w:tcW w:w="9345" w:type="dxa"/>
          </w:tcPr>
          <w:p w14:paraId="76D916A7" w14:textId="77777777" w:rsidR="00CD3CC6" w:rsidRPr="00851148" w:rsidRDefault="00CD3CC6" w:rsidP="00851148">
            <w:pPr>
              <w:spacing w:after="0" w:line="280" w:lineRule="atLeast"/>
              <w:jc w:val="center"/>
              <w:rPr>
                <w:lang w:val="en-US"/>
              </w:rPr>
            </w:pPr>
            <w:r w:rsidRPr="00851148">
              <w:rPr>
                <w:b/>
                <w:lang w:val="en-US"/>
              </w:rPr>
              <w:t xml:space="preserve">Assessment and feedback </w:t>
            </w:r>
          </w:p>
        </w:tc>
      </w:tr>
      <w:tr w:rsidR="00CD3CC6" w:rsidRPr="00944730" w14:paraId="414B702D" w14:textId="77777777" w:rsidTr="00851148">
        <w:tc>
          <w:tcPr>
            <w:tcW w:w="9345" w:type="dxa"/>
          </w:tcPr>
          <w:p w14:paraId="1884FF86" w14:textId="77777777" w:rsidR="00CD3CC6" w:rsidRPr="00851148" w:rsidRDefault="00CD3CC6" w:rsidP="00851148">
            <w:pPr>
              <w:spacing w:after="0" w:line="240" w:lineRule="auto"/>
              <w:rPr>
                <w:b/>
                <w:lang w:val="en-US"/>
              </w:rPr>
            </w:pPr>
            <w:r w:rsidRPr="00851148">
              <w:rPr>
                <w:b/>
                <w:lang w:val="en-US"/>
              </w:rPr>
              <w:t>Formative Assessments. Please refer to detailed project schedule for key dates and deliverables.</w:t>
            </w:r>
          </w:p>
        </w:tc>
      </w:tr>
      <w:tr w:rsidR="00CD3CC6" w:rsidRPr="00944730" w14:paraId="61272A24" w14:textId="77777777" w:rsidTr="00851148">
        <w:trPr>
          <w:trHeight w:val="547"/>
        </w:trPr>
        <w:tc>
          <w:tcPr>
            <w:tcW w:w="9345" w:type="dxa"/>
          </w:tcPr>
          <w:p w14:paraId="061B520B" w14:textId="369AE493" w:rsidR="00CD3CC6" w:rsidRPr="00851148" w:rsidRDefault="00CD3CC6" w:rsidP="00851148">
            <w:pPr>
              <w:spacing w:after="0" w:line="240" w:lineRule="auto"/>
              <w:rPr>
                <w:lang w:val="en-US"/>
              </w:rPr>
            </w:pPr>
            <w:r w:rsidRPr="00851148">
              <w:rPr>
                <w:lang w:val="en-US"/>
              </w:rPr>
              <w:t xml:space="preserve">During the semester, students complete two assignments </w:t>
            </w:r>
            <w:r w:rsidR="00944730">
              <w:rPr>
                <w:lang w:val="en-US"/>
              </w:rPr>
              <w:t>–</w:t>
            </w:r>
            <w:r w:rsidRPr="00851148">
              <w:rPr>
                <w:lang w:val="en-US"/>
              </w:rPr>
              <w:t xml:space="preserve"> select two sites and compare them by the following categories: architecture and design, content (sections, thematic areas), positioning of resources in social networks (hashtags, headlines, collaboration with the audience); the other assignment involves creating a story using text, photos, videos, audio: Students choose a theme for themselves and try to create a complete multimedia composition using materials for web resources. During the DESTIN project, the subject content of the course was somewhat modified. Introduction to Internet Journalism contains two thematic blocks: theoretical foundations of the Internet (history of emergence of the Internet, nature of social networks, virtual reality and nanotechnology), as well as work with online resources (multimedia, hypertext, interactivity, convergen</w:t>
            </w:r>
            <w:r w:rsidR="00944730">
              <w:rPr>
                <w:lang w:val="en-US"/>
              </w:rPr>
              <w:t>t</w:t>
            </w:r>
            <w:r w:rsidRPr="00851148">
              <w:rPr>
                <w:lang w:val="en-US"/>
              </w:rPr>
              <w:t xml:space="preserve"> newsroom, work with headlines and visualization in new media, SMM in new media). The course consists of 16 lectures and 16 practical classes</w:t>
            </w:r>
          </w:p>
        </w:tc>
      </w:tr>
      <w:tr w:rsidR="00CD3CC6" w:rsidRPr="00944730" w14:paraId="2D818C26" w14:textId="77777777" w:rsidTr="00851148">
        <w:tc>
          <w:tcPr>
            <w:tcW w:w="9345" w:type="dxa"/>
          </w:tcPr>
          <w:p w14:paraId="36887F1F" w14:textId="77777777" w:rsidR="00CD3CC6" w:rsidRPr="00851148" w:rsidRDefault="00CD3CC6" w:rsidP="00851148">
            <w:pPr>
              <w:spacing w:after="0" w:line="240" w:lineRule="auto"/>
              <w:rPr>
                <w:b/>
                <w:lang w:val="en-US"/>
              </w:rPr>
            </w:pPr>
            <w:r w:rsidRPr="00851148">
              <w:rPr>
                <w:b/>
                <w:lang w:val="en-US"/>
              </w:rPr>
              <w:t>Summative Assessments. Please refer to detailed project schedule for key dates and deliverables.</w:t>
            </w:r>
          </w:p>
        </w:tc>
      </w:tr>
      <w:tr w:rsidR="00CD3CC6" w:rsidRPr="00944730" w14:paraId="0218D354" w14:textId="77777777" w:rsidTr="00851148">
        <w:trPr>
          <w:trHeight w:val="547"/>
        </w:trPr>
        <w:tc>
          <w:tcPr>
            <w:tcW w:w="9345" w:type="dxa"/>
          </w:tcPr>
          <w:p w14:paraId="5DEA5702" w14:textId="77777777" w:rsidR="00CD3CC6" w:rsidRPr="00851148" w:rsidRDefault="00CD3CC6" w:rsidP="00851148">
            <w:pPr>
              <w:spacing w:after="0" w:line="240" w:lineRule="auto"/>
              <w:rPr>
                <w:lang w:val="en-US"/>
              </w:rPr>
            </w:pPr>
            <w:r w:rsidRPr="00851148">
              <w:rPr>
                <w:lang w:val="en-US"/>
              </w:rPr>
              <w:t xml:space="preserve">The course of "Introduction to Internet Journalism" concludes in a pass-or-fail exam, which involves assessments based on a 100-point system (40 points are scored by students during practical classes, 10 points are awarded for attendance at lectures, 10 points for colloquium (oral questioning of each student at the end of semester concerning theoretical material), 20 points are awarded for comparison of sites, and 20 for their multimedia story. </w:t>
            </w:r>
          </w:p>
        </w:tc>
      </w:tr>
    </w:tbl>
    <w:p w14:paraId="0D6FEAB3" w14:textId="77777777" w:rsidR="00CD3CC6" w:rsidRPr="00DB1C2F" w:rsidRDefault="00CD3CC6">
      <w:pPr>
        <w:rPr>
          <w:lang w:val="en-US"/>
        </w:rPr>
      </w:pPr>
    </w:p>
    <w:p w14:paraId="198B9CD0" w14:textId="77777777" w:rsidR="00CD3CC6" w:rsidRPr="00DB1C2F" w:rsidRDefault="00CD3CC6">
      <w:pPr>
        <w:rPr>
          <w:lang w:val="en-US"/>
        </w:rPr>
      </w:pPr>
    </w:p>
    <w:p w14:paraId="1C0BA27E" w14:textId="77777777" w:rsidR="00CD3CC6" w:rsidRPr="00DB1C2F" w:rsidRDefault="00CD3CC6">
      <w:pPr>
        <w:jc w:val="center"/>
        <w:rPr>
          <w:rFonts w:ascii="Times New Roman" w:hAnsi="Times New Roman"/>
          <w:b/>
          <w:sz w:val="28"/>
          <w:lang w:val="en-US"/>
        </w:rPr>
      </w:pPr>
      <w:r w:rsidRPr="00DB1C2F">
        <w:rPr>
          <w:rFonts w:ascii="Times New Roman" w:hAnsi="Times New Roman"/>
          <w:b/>
          <w:sz w:val="28"/>
          <w:lang w:val="en-US"/>
        </w:rPr>
        <w:lastRenderedPageBreak/>
        <w:t>Description of the module</w:t>
      </w:r>
    </w:p>
    <w:p w14:paraId="056587D4" w14:textId="77777777" w:rsidR="00CD3CC6" w:rsidRPr="00DB1C2F" w:rsidRDefault="00CD3CC6">
      <w:pPr>
        <w:jc w:val="both"/>
        <w:rPr>
          <w:rFonts w:ascii="Times New Roman" w:hAnsi="Times New Roman"/>
          <w:sz w:val="28"/>
          <w:lang w:val="en-US"/>
        </w:rPr>
      </w:pPr>
      <w:r w:rsidRPr="00DB1C2F">
        <w:rPr>
          <w:rFonts w:ascii="Times New Roman" w:hAnsi="Times New Roman"/>
          <w:sz w:val="28"/>
          <w:lang w:val="en-US"/>
        </w:rPr>
        <w:t xml:space="preserve">The course "Introduction to Internet Journalism" is designed for 3rd year students of the bachelor's program in journalism. </w:t>
      </w:r>
    </w:p>
    <w:p w14:paraId="23189181" w14:textId="7996F8CE" w:rsidR="00CD3CC6" w:rsidRPr="00DB1C2F" w:rsidRDefault="00CD3CC6">
      <w:pPr>
        <w:jc w:val="both"/>
        <w:rPr>
          <w:rFonts w:ascii="Times New Roman" w:hAnsi="Times New Roman"/>
          <w:sz w:val="28"/>
          <w:lang w:val="en-US"/>
        </w:rPr>
      </w:pPr>
      <w:r w:rsidRPr="00DB1C2F">
        <w:rPr>
          <w:rFonts w:ascii="Times New Roman" w:hAnsi="Times New Roman"/>
          <w:b/>
          <w:sz w:val="28"/>
          <w:lang w:val="en-US"/>
        </w:rPr>
        <w:t xml:space="preserve">Aim </w:t>
      </w:r>
      <w:r w:rsidRPr="00DB1C2F">
        <w:rPr>
          <w:rFonts w:ascii="Times New Roman" w:hAnsi="Times New Roman"/>
          <w:sz w:val="28"/>
          <w:lang w:val="en-US"/>
        </w:rPr>
        <w:t xml:space="preserve">of the module is to study the </w:t>
      </w:r>
      <w:r w:rsidR="00944730">
        <w:rPr>
          <w:rFonts w:ascii="Times New Roman" w:hAnsi="Times New Roman"/>
          <w:sz w:val="28"/>
          <w:lang w:val="en-US"/>
        </w:rPr>
        <w:t>fundamentals</w:t>
      </w:r>
      <w:r w:rsidRPr="00DB1C2F">
        <w:rPr>
          <w:rFonts w:ascii="Times New Roman" w:hAnsi="Times New Roman"/>
          <w:sz w:val="28"/>
          <w:lang w:val="en-US"/>
        </w:rPr>
        <w:t xml:space="preserve"> of Internet journalism (IJ) </w:t>
      </w:r>
      <w:r w:rsidR="00944730">
        <w:rPr>
          <w:rFonts w:ascii="Times New Roman" w:hAnsi="Times New Roman"/>
          <w:sz w:val="28"/>
          <w:lang w:val="en-US"/>
        </w:rPr>
        <w:t>–</w:t>
      </w:r>
      <w:r w:rsidRPr="00DB1C2F">
        <w:rPr>
          <w:rFonts w:ascii="Times New Roman" w:hAnsi="Times New Roman"/>
          <w:sz w:val="28"/>
          <w:lang w:val="en-US"/>
        </w:rPr>
        <w:t xml:space="preserve"> an important component of the media system, their practical aspects and understanding in the general system of mass communication.</w:t>
      </w:r>
    </w:p>
    <w:p w14:paraId="0092D244" w14:textId="77777777" w:rsidR="00CD3CC6" w:rsidRPr="00DB1C2F" w:rsidRDefault="00CD3CC6">
      <w:pPr>
        <w:jc w:val="both"/>
        <w:rPr>
          <w:rFonts w:ascii="Times New Roman" w:hAnsi="Times New Roman"/>
          <w:sz w:val="28"/>
          <w:lang w:val="en-US"/>
        </w:rPr>
      </w:pPr>
      <w:r w:rsidRPr="00DB1C2F">
        <w:rPr>
          <w:rFonts w:ascii="Times New Roman" w:hAnsi="Times New Roman"/>
          <w:b/>
          <w:sz w:val="28"/>
          <w:lang w:val="en-US"/>
        </w:rPr>
        <w:t>The main classroom activities</w:t>
      </w:r>
      <w:r w:rsidRPr="00DB1C2F">
        <w:rPr>
          <w:rFonts w:ascii="Times New Roman" w:hAnsi="Times New Roman"/>
          <w:sz w:val="28"/>
          <w:lang w:val="en-US"/>
        </w:rPr>
        <w:t xml:space="preserve"> include analyzing the existing online editions for their compliance with professional journalistic standards; formulating the concept of a new online edition; preparing multimedia materials for the online publication; application in practice of the technique of writing texts for online publications.</w:t>
      </w:r>
    </w:p>
    <w:p w14:paraId="498E1E0C" w14:textId="2FD402F4" w:rsidR="00CD3CC6" w:rsidRPr="00DB1C2F" w:rsidRDefault="00CD3CC6" w:rsidP="00944730">
      <w:pPr>
        <w:jc w:val="both"/>
        <w:rPr>
          <w:lang w:val="en-US"/>
        </w:rPr>
      </w:pPr>
      <w:r w:rsidRPr="00DB1C2F">
        <w:rPr>
          <w:rFonts w:ascii="Times New Roman" w:hAnsi="Times New Roman"/>
          <w:b/>
          <w:sz w:val="28"/>
          <w:lang w:val="en-US"/>
        </w:rPr>
        <w:t xml:space="preserve">Control and evaluation of students' learning. </w:t>
      </w:r>
      <w:r w:rsidRPr="00DB1C2F">
        <w:rPr>
          <w:rFonts w:ascii="Times New Roman" w:hAnsi="Times New Roman"/>
          <w:sz w:val="28"/>
          <w:lang w:val="en-US"/>
        </w:rPr>
        <w:t>The course of "Introduction to Internet Journalism" concludes in a pass-or-fail exam, which involves assessments based on a 100-point system (40 points are scored by students during practical classes, 10 points are awarded for attendance at lectures, 10 points for colloquium (oral questioning of each student at the end of semester concerning theoretical material), 20 points are awarded for comparison of sites, and 20 for their multimedia story.</w:t>
      </w:r>
    </w:p>
    <w:p w14:paraId="6C237EA2" w14:textId="77777777" w:rsidR="00CD3CC6" w:rsidRPr="00DB1C2F" w:rsidRDefault="00CD3CC6">
      <w:pPr>
        <w:ind w:firstLine="708"/>
        <w:jc w:val="both"/>
        <w:rPr>
          <w:lang w:val="en-US"/>
        </w:rPr>
      </w:pPr>
    </w:p>
    <w:sectPr w:rsidR="00CD3CC6" w:rsidRPr="00DB1C2F" w:rsidSect="00EA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51D"/>
    <w:multiLevelType w:val="hybridMultilevel"/>
    <w:tmpl w:val="218C41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44C"/>
    <w:rsid w:val="00012AB6"/>
    <w:rsid w:val="000B46A3"/>
    <w:rsid w:val="000D5DBB"/>
    <w:rsid w:val="00106141"/>
    <w:rsid w:val="00121090"/>
    <w:rsid w:val="0012773A"/>
    <w:rsid w:val="0015082E"/>
    <w:rsid w:val="00154438"/>
    <w:rsid w:val="00157722"/>
    <w:rsid w:val="001A6E83"/>
    <w:rsid w:val="00217600"/>
    <w:rsid w:val="00225511"/>
    <w:rsid w:val="00230861"/>
    <w:rsid w:val="00243A49"/>
    <w:rsid w:val="00271ACD"/>
    <w:rsid w:val="002E345F"/>
    <w:rsid w:val="003356DE"/>
    <w:rsid w:val="00361BFA"/>
    <w:rsid w:val="00385220"/>
    <w:rsid w:val="0038722F"/>
    <w:rsid w:val="00395C8F"/>
    <w:rsid w:val="003A7D08"/>
    <w:rsid w:val="003E6866"/>
    <w:rsid w:val="00417A04"/>
    <w:rsid w:val="0047229D"/>
    <w:rsid w:val="004C5F30"/>
    <w:rsid w:val="005C4B1A"/>
    <w:rsid w:val="00622B94"/>
    <w:rsid w:val="00637E00"/>
    <w:rsid w:val="00670835"/>
    <w:rsid w:val="00693E51"/>
    <w:rsid w:val="006C1D79"/>
    <w:rsid w:val="006F13AE"/>
    <w:rsid w:val="00704F41"/>
    <w:rsid w:val="00756567"/>
    <w:rsid w:val="007C3029"/>
    <w:rsid w:val="007F6FB0"/>
    <w:rsid w:val="00823D71"/>
    <w:rsid w:val="00841241"/>
    <w:rsid w:val="00851148"/>
    <w:rsid w:val="00860E4C"/>
    <w:rsid w:val="00904ED4"/>
    <w:rsid w:val="00944730"/>
    <w:rsid w:val="009476BB"/>
    <w:rsid w:val="009A32E4"/>
    <w:rsid w:val="009C2655"/>
    <w:rsid w:val="009E450F"/>
    <w:rsid w:val="00A06E04"/>
    <w:rsid w:val="00A2244C"/>
    <w:rsid w:val="00A22532"/>
    <w:rsid w:val="00A70649"/>
    <w:rsid w:val="00A868F6"/>
    <w:rsid w:val="00AA54FF"/>
    <w:rsid w:val="00AC0CEC"/>
    <w:rsid w:val="00B2518F"/>
    <w:rsid w:val="00B42288"/>
    <w:rsid w:val="00B653EB"/>
    <w:rsid w:val="00B81A47"/>
    <w:rsid w:val="00B81E8F"/>
    <w:rsid w:val="00BC4DA6"/>
    <w:rsid w:val="00BD64CD"/>
    <w:rsid w:val="00BF21FF"/>
    <w:rsid w:val="00C552A2"/>
    <w:rsid w:val="00C725A4"/>
    <w:rsid w:val="00CA3350"/>
    <w:rsid w:val="00CB135C"/>
    <w:rsid w:val="00CD3CC6"/>
    <w:rsid w:val="00D252D9"/>
    <w:rsid w:val="00D53EB9"/>
    <w:rsid w:val="00D614DF"/>
    <w:rsid w:val="00D67B7F"/>
    <w:rsid w:val="00D83BEC"/>
    <w:rsid w:val="00D91F9A"/>
    <w:rsid w:val="00D923FB"/>
    <w:rsid w:val="00DB1C2F"/>
    <w:rsid w:val="00E417F6"/>
    <w:rsid w:val="00E45A32"/>
    <w:rsid w:val="00E50C5D"/>
    <w:rsid w:val="00EA739B"/>
    <w:rsid w:val="00ED6FCF"/>
    <w:rsid w:val="00F5588A"/>
    <w:rsid w:val="00F91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369C9"/>
  <w15:docId w15:val="{F307355E-7BF7-4CDD-AC15-99B17FEF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39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356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981</Words>
  <Characters>5592</Characters>
  <Application>Microsoft Office Word</Application>
  <DocSecurity>0</DocSecurity>
  <Lines>46</Lines>
  <Paragraphs>13</Paragraphs>
  <ScaleCrop>false</ScaleCrop>
  <Company>SPecialiST RePack</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faculty or university:</dc:title>
  <dc:subject/>
  <dc:creator>User</dc:creator>
  <cp:keywords/>
  <dc:description/>
  <cp:lastModifiedBy>User</cp:lastModifiedBy>
  <cp:revision>4</cp:revision>
  <dcterms:created xsi:type="dcterms:W3CDTF">2020-03-02T04:28:00Z</dcterms:created>
  <dcterms:modified xsi:type="dcterms:W3CDTF">2020-04-17T12:24:00Z</dcterms:modified>
</cp:coreProperties>
</file>