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B0" w:rsidRPr="000B57D7" w:rsidRDefault="00F25E24" w:rsidP="00F25E24">
      <w:pPr>
        <w:jc w:val="center"/>
        <w:rPr>
          <w:rFonts w:ascii="Times New Roman" w:hAnsi="Times New Roman" w:cs="Times New Roman"/>
          <w:sz w:val="28"/>
          <w:szCs w:val="28"/>
          <w:lang w:val="uk-UA"/>
        </w:rPr>
      </w:pPr>
      <w:r w:rsidRPr="000B57D7">
        <w:rPr>
          <w:rFonts w:ascii="Times New Roman" w:hAnsi="Times New Roman" w:cs="Times New Roman"/>
          <w:sz w:val="28"/>
          <w:szCs w:val="28"/>
          <w:lang w:val="uk-UA"/>
        </w:rPr>
        <w:t>ПРОФ. М.Г.ЖИТАРЮК</w:t>
      </w:r>
    </w:p>
    <w:p w:rsidR="00204E44" w:rsidRPr="000B57D7" w:rsidRDefault="00F25E24" w:rsidP="00F25E24">
      <w:pPr>
        <w:jc w:val="center"/>
        <w:rPr>
          <w:rFonts w:ascii="Times New Roman" w:hAnsi="Times New Roman" w:cs="Times New Roman"/>
          <w:b/>
          <w:sz w:val="28"/>
          <w:szCs w:val="28"/>
          <w:lang w:val="uk-UA"/>
        </w:rPr>
      </w:pPr>
      <w:r w:rsidRPr="000B57D7">
        <w:rPr>
          <w:rFonts w:ascii="Times New Roman" w:hAnsi="Times New Roman" w:cs="Times New Roman"/>
          <w:b/>
          <w:sz w:val="28"/>
          <w:szCs w:val="28"/>
          <w:lang w:val="uk-UA"/>
        </w:rPr>
        <w:t>„ГАРЯЧІ ТОЧКИ” ПЛАНЕТИ: МЕДІЙНИЙ АСПЕКТ</w:t>
      </w:r>
    </w:p>
    <w:p w:rsidR="00F25E24" w:rsidRPr="000B57D7" w:rsidRDefault="00F25E24" w:rsidP="00402995">
      <w:pPr>
        <w:pStyle w:val="2"/>
        <w:spacing w:after="0" w:line="240" w:lineRule="auto"/>
        <w:ind w:left="360"/>
        <w:jc w:val="center"/>
        <w:rPr>
          <w:b/>
          <w:caps/>
          <w:sz w:val="28"/>
          <w:szCs w:val="28"/>
          <w:lang w:val="uk-UA"/>
        </w:rPr>
      </w:pPr>
    </w:p>
    <w:p w:rsidR="00F25E24" w:rsidRPr="000B57D7" w:rsidRDefault="00F25E24" w:rsidP="00402995">
      <w:pPr>
        <w:pStyle w:val="2"/>
        <w:spacing w:after="0" w:line="240" w:lineRule="auto"/>
        <w:ind w:left="360"/>
        <w:jc w:val="center"/>
        <w:rPr>
          <w:b/>
          <w:caps/>
          <w:sz w:val="28"/>
          <w:szCs w:val="28"/>
          <w:lang w:val="uk-UA"/>
        </w:rPr>
      </w:pPr>
    </w:p>
    <w:p w:rsidR="00402995" w:rsidRPr="000B57D7" w:rsidRDefault="00402995" w:rsidP="00402995">
      <w:pPr>
        <w:pStyle w:val="2"/>
        <w:spacing w:after="0" w:line="240" w:lineRule="auto"/>
        <w:ind w:left="360"/>
        <w:jc w:val="center"/>
        <w:rPr>
          <w:b/>
          <w:caps/>
          <w:sz w:val="28"/>
          <w:szCs w:val="28"/>
          <w:lang w:val="uk-UA"/>
        </w:rPr>
      </w:pPr>
      <w:r w:rsidRPr="000B57D7">
        <w:rPr>
          <w:b/>
          <w:caps/>
          <w:sz w:val="28"/>
          <w:szCs w:val="28"/>
          <w:lang w:val="uk-UA"/>
        </w:rPr>
        <w:t xml:space="preserve">Завдання на самостійну роботу </w:t>
      </w:r>
    </w:p>
    <w:p w:rsidR="00402995" w:rsidRPr="000B57D7" w:rsidRDefault="00402995" w:rsidP="00402995">
      <w:pPr>
        <w:pStyle w:val="2"/>
        <w:spacing w:after="0" w:line="240" w:lineRule="auto"/>
        <w:ind w:left="360"/>
        <w:rPr>
          <w:caps/>
          <w:sz w:val="28"/>
          <w:szCs w:val="28"/>
          <w:lang w:val="uk-UA"/>
        </w:rPr>
      </w:pPr>
    </w:p>
    <w:p w:rsidR="00402995" w:rsidRPr="000B57D7" w:rsidRDefault="00402995" w:rsidP="00402995">
      <w:pPr>
        <w:pStyle w:val="2"/>
        <w:spacing w:after="0" w:line="240" w:lineRule="auto"/>
        <w:ind w:left="360"/>
        <w:jc w:val="center"/>
        <w:rPr>
          <w:b/>
          <w:caps/>
          <w:sz w:val="28"/>
          <w:szCs w:val="28"/>
          <w:lang w:val="uk-UA"/>
        </w:rPr>
      </w:pPr>
      <w:r w:rsidRPr="000B57D7">
        <w:rPr>
          <w:b/>
          <w:caps/>
          <w:sz w:val="28"/>
          <w:szCs w:val="28"/>
          <w:lang w:val="uk-UA"/>
        </w:rPr>
        <w:t>Змістовий модуль №1</w:t>
      </w:r>
    </w:p>
    <w:p w:rsidR="00402995" w:rsidRPr="000B57D7" w:rsidRDefault="00402995" w:rsidP="00402995">
      <w:pPr>
        <w:pStyle w:val="2"/>
        <w:spacing w:after="0" w:line="240" w:lineRule="auto"/>
        <w:ind w:left="360"/>
        <w:rPr>
          <w:caps/>
          <w:sz w:val="28"/>
          <w:szCs w:val="28"/>
          <w:lang w:val="uk-UA"/>
        </w:rPr>
      </w:pP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Засвоїти лекційні матеріали, методологічну базу дисципліни.</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Дібрати приклади в мас-медіа до кожного виду екстремальної журналістики.</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Опрацювати нові терміни, запропонувати власні тлумачення.</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Підготувати вирізки зі щоденних (або тижневих – на вибір) видань, в яких відображаються види конфліктів – локального, воєнного, внутрішнього, зовнішнього.</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На прикладі поточних інформаційно-аналітичних матеріалів показати особливості інформаційних та психологічних операцій (воєн).</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Опрацювати розділ посібника „Практичні поради журналістам, які відстоюють принципи свободи слова. – К.: Інститут масової інформації, 1998. – 88 с.” – про підготовку до відрядження в зону збройного конфлікту.</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Розробити і підготувати обґрунтування плану відрядження в зону внутрішнього конфлікту.</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Розробити і підготувати обґрунтування плану відрядження в зону міжнародного конфлікту.</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Продовжити опрацювання посібника „Практичні поради журналістам, які відстоюють принципи свободи слова. – К.: Інститут масової інформації, 1998. – 88 с.” – розділ про перебування в зоні збройного конфлікту.</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Виявити у ЗМІ публікації з „гарячих точок” з порушенням принципу збалансованості інформації.</w:t>
      </w:r>
    </w:p>
    <w:p w:rsidR="00402995" w:rsidRPr="000B57D7" w:rsidRDefault="00402995" w:rsidP="00402995">
      <w:pPr>
        <w:numPr>
          <w:ilvl w:val="0"/>
          <w:numId w:val="1"/>
        </w:numPr>
        <w:tabs>
          <w:tab w:val="clear" w:pos="720"/>
          <w:tab w:val="num" w:pos="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Запропонувати власні варіанти забезпечення інформаційного балансу у виявлених у ЗМІ публікаціях.</w:t>
      </w:r>
    </w:p>
    <w:p w:rsidR="00402995" w:rsidRPr="000B57D7" w:rsidRDefault="00402995" w:rsidP="00402995">
      <w:pPr>
        <w:pStyle w:val="2"/>
        <w:spacing w:after="0" w:line="240" w:lineRule="auto"/>
        <w:ind w:left="360"/>
        <w:rPr>
          <w:b/>
          <w:caps/>
          <w:sz w:val="28"/>
          <w:szCs w:val="28"/>
          <w:lang w:val="uk-UA"/>
        </w:rPr>
      </w:pPr>
    </w:p>
    <w:p w:rsidR="00402995" w:rsidRPr="000B57D7" w:rsidRDefault="00402995" w:rsidP="00402995">
      <w:pPr>
        <w:pStyle w:val="2"/>
        <w:spacing w:after="0" w:line="240" w:lineRule="auto"/>
        <w:ind w:left="360"/>
        <w:jc w:val="center"/>
        <w:rPr>
          <w:b/>
          <w:caps/>
          <w:sz w:val="28"/>
          <w:szCs w:val="28"/>
          <w:lang w:val="uk-UA"/>
        </w:rPr>
      </w:pPr>
      <w:r w:rsidRPr="000B57D7">
        <w:rPr>
          <w:b/>
          <w:caps/>
          <w:sz w:val="28"/>
          <w:szCs w:val="28"/>
          <w:lang w:val="uk-UA"/>
        </w:rPr>
        <w:t>Змістовий модуль №2</w:t>
      </w:r>
    </w:p>
    <w:p w:rsidR="00402995" w:rsidRPr="000B57D7" w:rsidRDefault="00402995" w:rsidP="00402995">
      <w:pPr>
        <w:pStyle w:val="2"/>
        <w:spacing w:after="0" w:line="240" w:lineRule="auto"/>
        <w:ind w:left="360"/>
        <w:rPr>
          <w:b/>
          <w:caps/>
          <w:sz w:val="28"/>
          <w:szCs w:val="28"/>
          <w:lang w:val="uk-UA"/>
        </w:rPr>
      </w:pPr>
    </w:p>
    <w:p w:rsidR="00402995" w:rsidRPr="000B57D7" w:rsidRDefault="00402995" w:rsidP="00402995">
      <w:pPr>
        <w:numPr>
          <w:ilvl w:val="0"/>
          <w:numId w:val="2"/>
        </w:numPr>
        <w:tabs>
          <w:tab w:val="clear" w:pos="720"/>
          <w:tab w:val="num" w:pos="-180"/>
        </w:tabs>
        <w:autoSpaceDE w:val="0"/>
        <w:autoSpaceDN w:val="0"/>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Повторити законодавчу і нормативно-правову базу щодо свободи слова.</w:t>
      </w:r>
    </w:p>
    <w:p w:rsidR="00402995" w:rsidRPr="000B57D7" w:rsidRDefault="00402995" w:rsidP="00402995">
      <w:pPr>
        <w:numPr>
          <w:ilvl w:val="0"/>
          <w:numId w:val="2"/>
        </w:numPr>
        <w:tabs>
          <w:tab w:val="clear" w:pos="720"/>
          <w:tab w:val="num" w:pos="-180"/>
        </w:tabs>
        <w:autoSpaceDE w:val="0"/>
        <w:autoSpaceDN w:val="0"/>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Повторити законодавчу і нормативно-правову базу щодо забезпечення професійної діяльності журналіста.</w:t>
      </w:r>
    </w:p>
    <w:p w:rsidR="00402995" w:rsidRPr="000B57D7" w:rsidRDefault="00402995" w:rsidP="00402995">
      <w:pPr>
        <w:numPr>
          <w:ilvl w:val="0"/>
          <w:numId w:val="2"/>
        </w:numPr>
        <w:tabs>
          <w:tab w:val="clear" w:pos="720"/>
          <w:tab w:val="num" w:pos="-18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На публічних прикладах показати забезпечення умов виконання професійних обов’язків журналістом у „гарячій точці”.</w:t>
      </w:r>
    </w:p>
    <w:p w:rsidR="00402995" w:rsidRPr="000B57D7" w:rsidRDefault="00402995" w:rsidP="00402995">
      <w:pPr>
        <w:numPr>
          <w:ilvl w:val="0"/>
          <w:numId w:val="2"/>
        </w:numPr>
        <w:tabs>
          <w:tab w:val="clear" w:pos="720"/>
          <w:tab w:val="num" w:pos="-18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На публічних прикладах показати перешкоджання виконання професійних обов’язків журналістом у „гарячій точці”.</w:t>
      </w:r>
    </w:p>
    <w:p w:rsidR="00402995" w:rsidRPr="000B57D7" w:rsidRDefault="00402995" w:rsidP="00402995">
      <w:pPr>
        <w:numPr>
          <w:ilvl w:val="0"/>
          <w:numId w:val="2"/>
        </w:numPr>
        <w:tabs>
          <w:tab w:val="clear" w:pos="720"/>
          <w:tab w:val="num" w:pos="-18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lastRenderedPageBreak/>
        <w:t>Виявити у ЗМІ приклади неупередженого і збалансованого висвітлення подій у „гарячій точці”.</w:t>
      </w:r>
    </w:p>
    <w:p w:rsidR="00402995" w:rsidRPr="000B57D7" w:rsidRDefault="00402995" w:rsidP="00402995">
      <w:pPr>
        <w:numPr>
          <w:ilvl w:val="0"/>
          <w:numId w:val="2"/>
        </w:numPr>
        <w:tabs>
          <w:tab w:val="clear" w:pos="720"/>
          <w:tab w:val="num" w:pos="-180"/>
        </w:tabs>
        <w:spacing w:after="0" w:line="240" w:lineRule="auto"/>
        <w:ind w:left="360"/>
        <w:rPr>
          <w:rFonts w:ascii="Times New Roman" w:hAnsi="Times New Roman" w:cs="Times New Roman"/>
          <w:sz w:val="28"/>
          <w:szCs w:val="28"/>
          <w:lang w:val="uk-UA"/>
        </w:rPr>
      </w:pPr>
      <w:r w:rsidRPr="000B57D7">
        <w:rPr>
          <w:rFonts w:ascii="Times New Roman" w:hAnsi="Times New Roman" w:cs="Times New Roman"/>
          <w:sz w:val="28"/>
          <w:szCs w:val="28"/>
          <w:lang w:val="uk-UA"/>
        </w:rPr>
        <w:t>Виявити у ЗМІ приклади упередженого і незбалансованого висвітлення подій у „гарячій точці”.</w:t>
      </w:r>
    </w:p>
    <w:p w:rsidR="00402995" w:rsidRPr="000B57D7" w:rsidRDefault="00402995" w:rsidP="00402995">
      <w:pPr>
        <w:pStyle w:val="2"/>
        <w:spacing w:after="0" w:line="240" w:lineRule="auto"/>
        <w:ind w:left="360"/>
        <w:rPr>
          <w:b/>
          <w:caps/>
          <w:sz w:val="28"/>
          <w:szCs w:val="28"/>
          <w:lang w:val="uk-UA"/>
        </w:rPr>
      </w:pPr>
    </w:p>
    <w:p w:rsidR="00402995" w:rsidRPr="000B57D7" w:rsidRDefault="00402995" w:rsidP="00402995">
      <w:pPr>
        <w:pStyle w:val="2"/>
        <w:spacing w:after="0" w:line="240" w:lineRule="auto"/>
        <w:ind w:left="360"/>
        <w:jc w:val="center"/>
        <w:rPr>
          <w:b/>
          <w:caps/>
          <w:sz w:val="28"/>
          <w:szCs w:val="28"/>
          <w:lang w:val="uk-UA"/>
        </w:rPr>
      </w:pPr>
      <w:r w:rsidRPr="000B57D7">
        <w:rPr>
          <w:b/>
          <w:caps/>
          <w:sz w:val="28"/>
          <w:szCs w:val="28"/>
          <w:lang w:val="uk-UA"/>
        </w:rPr>
        <w:t>Змістовий модуль №3</w:t>
      </w:r>
    </w:p>
    <w:p w:rsidR="00402995" w:rsidRPr="000B57D7" w:rsidRDefault="00402995" w:rsidP="00402995">
      <w:pPr>
        <w:pStyle w:val="2"/>
        <w:spacing w:after="0" w:line="240" w:lineRule="auto"/>
        <w:ind w:left="0" w:firstLine="720"/>
        <w:rPr>
          <w:caps/>
          <w:sz w:val="28"/>
          <w:szCs w:val="28"/>
          <w:lang w:val="uk-UA"/>
        </w:rPr>
      </w:pPr>
    </w:p>
    <w:p w:rsidR="00402995" w:rsidRPr="000B57D7" w:rsidRDefault="00402995" w:rsidP="00402995">
      <w:pPr>
        <w:pStyle w:val="2"/>
        <w:spacing w:after="0" w:line="240" w:lineRule="auto"/>
        <w:ind w:left="0" w:firstLine="720"/>
        <w:rPr>
          <w:sz w:val="28"/>
          <w:szCs w:val="28"/>
          <w:lang w:val="uk-UA"/>
        </w:rPr>
      </w:pPr>
      <w:r w:rsidRPr="000B57D7">
        <w:rPr>
          <w:sz w:val="28"/>
          <w:szCs w:val="28"/>
          <w:lang w:val="uk-UA"/>
        </w:rPr>
        <w:t>А) на основі запропонованої далі ситуації проаналізувати вихідні дані збройного конфлікту між задіяними в ньому сторонами „А” і „Б”;</w:t>
      </w:r>
    </w:p>
    <w:p w:rsidR="00402995" w:rsidRPr="000B57D7" w:rsidRDefault="00402995" w:rsidP="00402995">
      <w:pPr>
        <w:pStyle w:val="2"/>
        <w:spacing w:after="0" w:line="240" w:lineRule="auto"/>
        <w:ind w:left="0" w:firstLine="720"/>
        <w:rPr>
          <w:sz w:val="28"/>
          <w:szCs w:val="28"/>
          <w:lang w:val="uk-UA"/>
        </w:rPr>
      </w:pPr>
      <w:r w:rsidRPr="000B57D7">
        <w:rPr>
          <w:sz w:val="28"/>
          <w:szCs w:val="28"/>
          <w:lang w:val="uk-UA"/>
        </w:rPr>
        <w:t>Б) залежно від обраного варіанту, підготувати аналітичний матеріал у друкованих ЗМІ (нейтральної сторони, конфліктної сторони та сусідів), в аудіовізуальних ЗМІ (нейтральної сторони, конфліктної сторони та сусідів);</w:t>
      </w:r>
    </w:p>
    <w:p w:rsidR="00402995" w:rsidRPr="000B57D7" w:rsidRDefault="00402995" w:rsidP="00402995">
      <w:pPr>
        <w:pStyle w:val="2"/>
        <w:spacing w:after="0" w:line="240" w:lineRule="auto"/>
        <w:ind w:left="0" w:firstLine="720"/>
        <w:rPr>
          <w:sz w:val="28"/>
          <w:szCs w:val="28"/>
          <w:lang w:val="uk-UA"/>
        </w:rPr>
      </w:pPr>
      <w:r w:rsidRPr="000B57D7">
        <w:rPr>
          <w:sz w:val="28"/>
          <w:szCs w:val="28"/>
          <w:lang w:val="uk-UA"/>
        </w:rPr>
        <w:t>В) за тиждень до презентації здати виконану роботу у надрукованому (обсяг 3-5 друкованих сторінок, кегль 12, інтервал 1,5, гарнітура Times New Roman) та електронному вигляді викладачеві (допустимі формати файлів: doc, rtf, pdf);</w:t>
      </w:r>
    </w:p>
    <w:p w:rsidR="00402995" w:rsidRPr="000B57D7" w:rsidRDefault="00402995" w:rsidP="00402995">
      <w:pPr>
        <w:pStyle w:val="2"/>
        <w:spacing w:after="0" w:line="240" w:lineRule="auto"/>
        <w:ind w:left="0" w:firstLine="720"/>
        <w:rPr>
          <w:sz w:val="28"/>
          <w:szCs w:val="28"/>
          <w:lang w:val="uk-UA"/>
        </w:rPr>
      </w:pPr>
      <w:r w:rsidRPr="000B57D7">
        <w:rPr>
          <w:sz w:val="28"/>
          <w:szCs w:val="28"/>
          <w:lang w:val="uk-UA"/>
        </w:rPr>
        <w:t>Г) напередодні іспиту здійснити публічну презентацію виконаної роботи.</w:t>
      </w:r>
    </w:p>
    <w:p w:rsidR="00402995" w:rsidRPr="000B57D7" w:rsidRDefault="00402995" w:rsidP="00402995">
      <w:pPr>
        <w:pStyle w:val="2"/>
        <w:spacing w:after="0" w:line="240" w:lineRule="auto"/>
        <w:ind w:left="0" w:firstLine="720"/>
        <w:rPr>
          <w:b/>
          <w:sz w:val="28"/>
          <w:szCs w:val="28"/>
          <w:lang w:val="uk-UA"/>
        </w:rPr>
      </w:pPr>
    </w:p>
    <w:p w:rsidR="00F25E24" w:rsidRPr="000B57D7" w:rsidRDefault="00F25E24" w:rsidP="00402995">
      <w:pPr>
        <w:pStyle w:val="2"/>
        <w:spacing w:after="0" w:line="240" w:lineRule="auto"/>
        <w:ind w:left="0" w:firstLine="720"/>
        <w:rPr>
          <w:b/>
          <w:sz w:val="28"/>
          <w:szCs w:val="28"/>
          <w:lang w:val="uk-UA"/>
        </w:rPr>
      </w:pPr>
    </w:p>
    <w:p w:rsidR="00F25E24" w:rsidRPr="000B57D7" w:rsidRDefault="00F25E24" w:rsidP="00F25E24">
      <w:pPr>
        <w:ind w:firstLine="720"/>
        <w:rPr>
          <w:rFonts w:ascii="Times New Roman" w:hAnsi="Times New Roman" w:cs="Times New Roman"/>
          <w:sz w:val="28"/>
          <w:szCs w:val="28"/>
          <w:lang w:val="uk-UA"/>
        </w:rPr>
      </w:pPr>
      <w:r w:rsidRPr="000B57D7">
        <w:rPr>
          <w:rFonts w:ascii="Times New Roman" w:hAnsi="Times New Roman" w:cs="Times New Roman"/>
          <w:b/>
          <w:sz w:val="28"/>
          <w:szCs w:val="28"/>
          <w:lang w:val="uk-UA"/>
        </w:rPr>
        <w:t>Взірець завдання</w:t>
      </w:r>
      <w:r w:rsidRPr="000B57D7">
        <w:rPr>
          <w:rFonts w:ascii="Times New Roman" w:hAnsi="Times New Roman" w:cs="Times New Roman"/>
          <w:sz w:val="28"/>
          <w:szCs w:val="28"/>
          <w:lang w:val="uk-UA"/>
        </w:rPr>
        <w:t xml:space="preserve"> для підготовки аналітичного матеріалу у друкованих ЗМІ як виконання підсумкової контрольної роботи:</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Ситуація. Другий місяць триває прикордонний збройний конфлікт між державами А і Б. Збройні сили Б окупували майже 20 відсотків території А, становили там окупаційний порядок, який контролюють з допомогою відповідних військово-адміністративних органів. Збройні сили А завдають по території Б ракетно-бомбові удари, адже їм вдалося зберегти у відносній недоторканості свої аеродроми і мобільні ракетні комплекси. Воєнні дії переважно позиційного характеру, подальше просування військ Б ускладнено знищеними комунікаціями в тилу і важкопрохідною місцевістю із погано розвинутою транспортною інфраструктурою в місцях будь-яких подальших очікуваних напрямків наступу. Сторони конфлікту стараються утримуватися від проведення великих сухопутних наступальних операцій. Військові аналітики сходяться в одному: всі зусилля Б – як суто воєнні, так і політичні – спрямовані на остаточне приєднання окупованої території А. Острах викликає можливість силових акцій щодо цивільного населення, яке знаходиться на окупованій території, а також доля військовополонених із числах збройних сил А (загальною кількістю – до 20 тисяч осіб), яких утримують у таборах на території Б.</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 xml:space="preserve">Як кореспондент друкованих ЗМІ нейтральної сторони, Ви отримали завдання написати аналітичний матеріал із елементами репортажу чи (і) звіту про ситуацію в зоні військового конфлікту. У нагоді Вам може стати інформація, почерпнута у приватній розмові із представником Міжнародного комітету червоного хреста (МКЧХ). Не виключено, що у Вас з’явиться бажання додати до вже описаних фактів виважений і </w:t>
      </w:r>
      <w:r w:rsidRPr="000B57D7">
        <w:rPr>
          <w:rFonts w:ascii="Times New Roman" w:hAnsi="Times New Roman" w:cs="Times New Roman"/>
          <w:i/>
          <w:sz w:val="24"/>
          <w:szCs w:val="24"/>
          <w:lang w:val="uk-UA"/>
        </w:rPr>
        <w:lastRenderedPageBreak/>
        <w:t>ґрунтовний коментар, узгоджений з нормами і принципами Міжнародного гуманітарного права, який відповідав би духові свободи висловлювань і відповідальності за публічне слово.</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Додаткова інформація. Відеозапис із ґвинтокрила. На записі чітко видно передові позиції військ Б, позаду яких зі східного боку проглядається добре збережений старовинний монастир, на території якого обладнано стаціонарний шпиталь (на це вказують щити з великим червоним хрестом). Шпиталь знаходиться на диво близько до передових позицій. Декілька кілометрів західніше монастиря і глибше в тилу розміщення військ Б – спалене село. Ще західніше – селище міського типу, з якого, за підтвердженими даними, було виведено і скеровано на територію Б для участі у відновлювальних будівельно-ремонтних та інших роботах більшу частину місцевих сімей.</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Ви випадково стали свідком таких подій.</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Подія 1. Воєнний патруль А, який супроводжував Вас із метою забезпечення Вашої безпеки, у кількох кілометрах від лінії фронту затримав трьох чоловіків у цивільному. При обшуку було виявлено речові докази, які, на думку командира патруля, вказували на виконання затриманими шпигунського завдання, зокрема командування Б. Затриманих спочатку побили, а потім залишили лежати на землі обличчям до багнюки до прибуття офіцерів контррозвідки. Вам ситуацію пояснили в доволі різкій формі: по-перше, порадили забути те, що Ви побачили, по-друге, засвітили Вашу плівку у фотоапараті, адже Ви встигли зробити декілька зйомок.</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Подія 2. На позиції військ А Ви бачили, як декілька десятків осіб у військовій формі Б без знаків розпізнавання копали укриття для бойової техніки і вивантажували з вантажівок боєприпаси. Вам пояснили, що це – полонені солдати й офіцери армії Б, які працюють не більш ніж 7 годин на день, що їх забезпечено житлом і повноцінним триразовим харчуванням.</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Питання, які Ви не залишили без уваги під час осмислення концепції публікації та її написання:</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1. Як Ви відреагували (і чому саме так?) на пропозицію командира воєнного патруля, що Вас супроводжував, одягнути каску (шолом), бронежилет і солдатський комплект польової форми? Перед цим командир припускав можливість перетину місцевості, де, ймовірно, перебувають снайпери.</w:t>
      </w:r>
    </w:p>
    <w:p w:rsidR="00F25E24"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2. Як Ви відреагували (і чому саме так?) на пропозицію сфотографуватись на пам’ять з автоматом?</w:t>
      </w:r>
    </w:p>
    <w:p w:rsidR="00402995" w:rsidRPr="000B57D7" w:rsidRDefault="00F25E24" w:rsidP="00F25E24">
      <w:pPr>
        <w:ind w:firstLine="720"/>
        <w:rPr>
          <w:rFonts w:ascii="Times New Roman" w:hAnsi="Times New Roman" w:cs="Times New Roman"/>
          <w:i/>
          <w:sz w:val="24"/>
          <w:szCs w:val="24"/>
          <w:lang w:val="uk-UA"/>
        </w:rPr>
      </w:pPr>
      <w:r w:rsidRPr="000B57D7">
        <w:rPr>
          <w:rFonts w:ascii="Times New Roman" w:hAnsi="Times New Roman" w:cs="Times New Roman"/>
          <w:i/>
          <w:sz w:val="24"/>
          <w:szCs w:val="24"/>
          <w:lang w:val="uk-UA"/>
        </w:rPr>
        <w:t>3. Які були б Ваші дії і яких наслідків Ви очікували б, якби опинились у камері польової комендатури як затримані до з’ясування обставин на підставі того, що Ви нелегально перебували на окупованій військами Б території?</w:t>
      </w:r>
    </w:p>
    <w:p w:rsidR="000B57D7" w:rsidRPr="000B57D7" w:rsidRDefault="000B57D7" w:rsidP="000B57D7">
      <w:pPr>
        <w:jc w:val="center"/>
        <w:rPr>
          <w:rFonts w:ascii="Times New Roman" w:hAnsi="Times New Roman" w:cs="Times New Roman"/>
          <w:b/>
          <w:caps/>
          <w:sz w:val="28"/>
          <w:szCs w:val="28"/>
          <w:lang w:val="uk-UA"/>
        </w:rPr>
      </w:pPr>
    </w:p>
    <w:p w:rsidR="000B57D7" w:rsidRPr="000B57D7" w:rsidRDefault="000B57D7" w:rsidP="000B57D7">
      <w:pPr>
        <w:jc w:val="center"/>
        <w:rPr>
          <w:rFonts w:ascii="Times New Roman" w:hAnsi="Times New Roman" w:cs="Times New Roman"/>
          <w:b/>
          <w:caps/>
          <w:sz w:val="28"/>
          <w:szCs w:val="28"/>
          <w:lang w:val="uk-UA"/>
        </w:rPr>
      </w:pPr>
    </w:p>
    <w:p w:rsidR="000B57D7" w:rsidRPr="000B57D7" w:rsidRDefault="000B57D7" w:rsidP="000B57D7">
      <w:pPr>
        <w:jc w:val="center"/>
        <w:rPr>
          <w:rFonts w:ascii="Times New Roman" w:hAnsi="Times New Roman" w:cs="Times New Roman"/>
          <w:b/>
          <w:caps/>
          <w:sz w:val="28"/>
          <w:szCs w:val="28"/>
          <w:lang w:val="uk-UA"/>
        </w:rPr>
      </w:pPr>
    </w:p>
    <w:p w:rsidR="000B57D7" w:rsidRPr="000B57D7" w:rsidRDefault="000B57D7" w:rsidP="000B57D7">
      <w:pPr>
        <w:jc w:val="center"/>
        <w:rPr>
          <w:rFonts w:ascii="Times New Roman" w:hAnsi="Times New Roman" w:cs="Times New Roman"/>
          <w:b/>
          <w:caps/>
          <w:sz w:val="28"/>
          <w:szCs w:val="28"/>
          <w:lang w:val="uk-UA"/>
        </w:rPr>
      </w:pPr>
      <w:r w:rsidRPr="000B57D7">
        <w:rPr>
          <w:rFonts w:ascii="Times New Roman" w:hAnsi="Times New Roman" w:cs="Times New Roman"/>
          <w:b/>
          <w:caps/>
          <w:sz w:val="28"/>
          <w:szCs w:val="28"/>
          <w:lang w:val="uk-UA"/>
        </w:rPr>
        <w:t xml:space="preserve">Тематика </w:t>
      </w:r>
    </w:p>
    <w:p w:rsidR="000B57D7" w:rsidRPr="000B57D7" w:rsidRDefault="000B57D7" w:rsidP="000B57D7">
      <w:pPr>
        <w:jc w:val="center"/>
        <w:rPr>
          <w:rFonts w:ascii="Times New Roman" w:hAnsi="Times New Roman" w:cs="Times New Roman"/>
          <w:b/>
          <w:caps/>
          <w:sz w:val="28"/>
          <w:szCs w:val="28"/>
          <w:lang w:val="uk-UA"/>
        </w:rPr>
      </w:pPr>
      <w:r w:rsidRPr="000B57D7">
        <w:rPr>
          <w:rFonts w:ascii="Times New Roman" w:hAnsi="Times New Roman" w:cs="Times New Roman"/>
          <w:b/>
          <w:caps/>
          <w:sz w:val="28"/>
          <w:szCs w:val="28"/>
          <w:lang w:val="uk-UA"/>
        </w:rPr>
        <w:t xml:space="preserve">для виконання індивідуальних навчально-дослідних завдань </w:t>
      </w:r>
    </w:p>
    <w:p w:rsidR="000B57D7" w:rsidRPr="000B57D7" w:rsidRDefault="000B57D7" w:rsidP="000B57D7">
      <w:pPr>
        <w:jc w:val="center"/>
        <w:rPr>
          <w:rFonts w:ascii="Times New Roman" w:hAnsi="Times New Roman" w:cs="Times New Roman"/>
          <w:b/>
          <w:caps/>
          <w:sz w:val="28"/>
          <w:szCs w:val="28"/>
          <w:lang w:val="uk-UA"/>
        </w:rPr>
      </w:pPr>
      <w:r w:rsidRPr="000B57D7">
        <w:rPr>
          <w:rFonts w:ascii="Times New Roman" w:hAnsi="Times New Roman" w:cs="Times New Roman"/>
          <w:b/>
          <w:caps/>
          <w:sz w:val="28"/>
          <w:szCs w:val="28"/>
          <w:lang w:val="uk-UA"/>
        </w:rPr>
        <w:t xml:space="preserve">у вигляді наукових есе, рефератів, статей, </w:t>
      </w:r>
    </w:p>
    <w:p w:rsidR="000B57D7" w:rsidRPr="000B57D7" w:rsidRDefault="000B57D7" w:rsidP="000B57D7">
      <w:pPr>
        <w:jc w:val="center"/>
        <w:rPr>
          <w:rFonts w:ascii="Times New Roman" w:hAnsi="Times New Roman" w:cs="Times New Roman"/>
          <w:b/>
          <w:caps/>
          <w:sz w:val="28"/>
          <w:szCs w:val="28"/>
          <w:lang w:val="uk-UA"/>
        </w:rPr>
      </w:pPr>
      <w:r w:rsidRPr="000B57D7">
        <w:rPr>
          <w:rFonts w:ascii="Times New Roman" w:hAnsi="Times New Roman" w:cs="Times New Roman"/>
          <w:b/>
          <w:caps/>
          <w:sz w:val="28"/>
          <w:szCs w:val="28"/>
          <w:lang w:val="uk-UA"/>
        </w:rPr>
        <w:t>виступів на конференціях</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Національно-визвольна боротьба курдів і преса Заходу.</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Політична режисура ізраїльсько-палестинської війни як чільна проблема преси думок.</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Журналіст в надзвичайних умовах (війна, стихійне лихо, ув’язнення тощо – на вибір).</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Пропаганда насилля в сучасних російських ЗМІ.</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“Гарячі точки” в інформаційних програмах “ОРТ”, “РТР”, “НТВ” (внутрішні, зовнішні).</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Російсько-чеченський конфлікт у дзеркалі українських ЗМІ.</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Лібералізм західної преси думок: схожість тематики, проблематики, інформаційних сценаріїв зображення воєнних конфліктів на Балканах і в Чечні.</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Квебек – національне примирення як ключ до від’єднання.</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Живучий релігійний войовничий фанатизм: втрата здорового глузду як Ольстером-Белфастом, так і Лондоном як предмет дискусій у світовій пресі.</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Похід талібів. Оптимізація процесу пакистанською та американською громадською думкою.</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Проблеми басків у сучасній Іспанії. Осуд терористичної діяльності у пресі.</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Югославія: розвал чи „парад” суверенітетів? (порівняльний аналіз публікацій західної та російської преси).</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Оцінки у ЗМІ подій серпня 2008 р. на території суверенної Грузії.</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Незалежність Косово, Південної Осетії, Абхазії... Хто наступний?</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Оцінка ролі й дієвості ООН на шпальтах елітарних видань у контексті подій після 11 вересня 2001 року.</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Афганістан: останні 30 років (політико-медійний контекст).</w:t>
      </w:r>
    </w:p>
    <w:p w:rsidR="000B57D7" w:rsidRPr="000B57D7" w:rsidRDefault="000B57D7" w:rsidP="000B57D7">
      <w:pPr>
        <w:numPr>
          <w:ilvl w:val="0"/>
          <w:numId w:val="3"/>
        </w:numPr>
        <w:tabs>
          <w:tab w:val="clear" w:pos="1065"/>
          <w:tab w:val="num" w:pos="0"/>
        </w:tabs>
        <w:spacing w:after="0" w:line="240" w:lineRule="auto"/>
        <w:ind w:left="360" w:hanging="345"/>
        <w:rPr>
          <w:rFonts w:ascii="Times New Roman" w:hAnsi="Times New Roman" w:cs="Times New Roman"/>
          <w:sz w:val="28"/>
          <w:szCs w:val="28"/>
          <w:lang w:val="uk-UA"/>
        </w:rPr>
      </w:pPr>
      <w:r w:rsidRPr="000B57D7">
        <w:rPr>
          <w:rFonts w:ascii="Times New Roman" w:hAnsi="Times New Roman" w:cs="Times New Roman"/>
          <w:sz w:val="28"/>
          <w:szCs w:val="28"/>
          <w:lang w:val="uk-UA"/>
        </w:rPr>
        <w:t>Ірак за Саддама Хусейна і після у світових мас-медіа.</w:t>
      </w:r>
    </w:p>
    <w:sectPr w:rsidR="000B57D7" w:rsidRPr="000B57D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48" w:rsidRDefault="007B4548" w:rsidP="003E4F19">
      <w:pPr>
        <w:spacing w:after="0" w:line="240" w:lineRule="auto"/>
      </w:pPr>
      <w:r>
        <w:separator/>
      </w:r>
    </w:p>
  </w:endnote>
  <w:endnote w:type="continuationSeparator" w:id="0">
    <w:p w:rsidR="007B4548" w:rsidRDefault="007B4548" w:rsidP="003E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9E" w:rsidRDefault="00537B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9E" w:rsidRPr="00537B9E" w:rsidRDefault="00537B9E" w:rsidP="00537B9E">
    <w:pPr>
      <w:rPr>
        <w:rFonts w:ascii="Times New Roman" w:hAnsi="Times New Roman" w:cs="Times New Roman"/>
        <w:sz w:val="24"/>
        <w:szCs w:val="24"/>
        <w:lang w:val="uk-UA"/>
      </w:rPr>
    </w:pPr>
    <w:bookmarkStart w:id="0" w:name="_GoBack"/>
    <w:r w:rsidRPr="00537B9E">
      <w:rPr>
        <w:noProof/>
        <w:sz w:val="24"/>
        <w:szCs w:val="24"/>
      </w:rPr>
      <mc:AlternateContent>
        <mc:Choice Requires="wps">
          <w:drawing>
            <wp:anchor distT="0" distB="0" distL="114300" distR="114300" simplePos="0" relativeHeight="251659264" behindDoc="0" locked="0" layoutInCell="1" allowOverlap="1" wp14:anchorId="6C3BAFA2" wp14:editId="48CDC257">
              <wp:simplePos x="0" y="0"/>
              <wp:positionH relativeFrom="margin">
                <wp:align>right</wp:align>
              </wp:positionH>
              <wp:positionV relativeFrom="bottomMargin">
                <wp:align>top</wp:align>
              </wp:positionV>
              <wp:extent cx="1508760" cy="278130"/>
              <wp:effectExtent l="0" t="0" r="0" b="7620"/>
              <wp:wrapNone/>
              <wp:docPr id="56" name="Надпись 56"/>
              <wp:cNvGraphicFramePr/>
              <a:graphic xmlns:a="http://schemas.openxmlformats.org/drawingml/2006/main">
                <a:graphicData uri="http://schemas.microsoft.com/office/word/2010/wordprocessingShape">
                  <wps:wsp>
                    <wps:cNvSpPr txBox="1"/>
                    <wps:spPr>
                      <a:xfrm>
                        <a:off x="0" y="0"/>
                        <a:ext cx="1508760" cy="278295"/>
                      </a:xfrm>
                      <a:prstGeom prst="rect">
                        <a:avLst/>
                      </a:prstGeom>
                      <a:noFill/>
                      <a:ln w="6350">
                        <a:noFill/>
                      </a:ln>
                      <a:effectLst/>
                    </wps:spPr>
                    <wps:txbx>
                      <w:txbxContent>
                        <w:p w:rsidR="00537B9E" w:rsidRPr="00537B9E" w:rsidRDefault="00537B9E" w:rsidP="00537B9E">
                          <w:pPr>
                            <w:jc w:val="right"/>
                            <w:rPr>
                              <w:rFonts w:ascii="Times New Roman" w:hAnsi="Times New Roman" w:cs="Times New Roman"/>
                              <w:sz w:val="28"/>
                              <w:szCs w:val="28"/>
                              <w:lang w:val="uk-UA"/>
                            </w:rPr>
                          </w:pPr>
                          <w:r w:rsidRPr="00537B9E">
                            <w:rPr>
                              <w:rFonts w:ascii="Times New Roman" w:hAnsi="Times New Roman" w:cs="Times New Roman"/>
                              <w:sz w:val="28"/>
                              <w:szCs w:val="28"/>
                              <w:lang w:val="uk-UA"/>
                            </w:rPr>
                            <w:fldChar w:fldCharType="begin"/>
                          </w:r>
                          <w:r w:rsidRPr="00537B9E">
                            <w:rPr>
                              <w:rFonts w:ascii="Times New Roman" w:hAnsi="Times New Roman" w:cs="Times New Roman"/>
                              <w:sz w:val="28"/>
                              <w:szCs w:val="28"/>
                              <w:lang w:val="uk-UA"/>
                            </w:rPr>
                            <w:instrText>PAGE  \* Arabic  \* MERGEFORMAT</w:instrText>
                          </w:r>
                          <w:r w:rsidRPr="00537B9E">
                            <w:rPr>
                              <w:rFonts w:ascii="Times New Roman" w:hAnsi="Times New Roman" w:cs="Times New Roman"/>
                              <w:sz w:val="28"/>
                              <w:szCs w:val="28"/>
                              <w:lang w:val="uk-UA"/>
                            </w:rPr>
                            <w:fldChar w:fldCharType="separate"/>
                          </w:r>
                          <w:r>
                            <w:rPr>
                              <w:rFonts w:ascii="Times New Roman" w:hAnsi="Times New Roman" w:cs="Times New Roman"/>
                              <w:noProof/>
                              <w:sz w:val="28"/>
                              <w:szCs w:val="28"/>
                              <w:lang w:val="uk-UA"/>
                            </w:rPr>
                            <w:t>2</w:t>
                          </w:r>
                          <w:r w:rsidRPr="00537B9E">
                            <w:rPr>
                              <w:rFonts w:ascii="Times New Roman" w:hAnsi="Times New Roman" w:cs="Times New Roman"/>
                              <w:sz w:val="28"/>
                              <w:szCs w:val="28"/>
                              <w:lang w:val="uk-U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21.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" filled="f" stroked="f" strokeweight=".5pt">
              <v:textbox>
                <w:txbxContent>
                  <w:p w:rsidR="00537B9E" w:rsidRPr="00537B9E" w:rsidRDefault="00537B9E" w:rsidP="00537B9E">
                    <w:pPr>
                      <w:jc w:val="right"/>
                      <w:rPr>
                        <w:rFonts w:ascii="Times New Roman" w:hAnsi="Times New Roman" w:cs="Times New Roman"/>
                        <w:sz w:val="28"/>
                        <w:szCs w:val="28"/>
                        <w:lang w:val="uk-UA"/>
                      </w:rPr>
                    </w:pPr>
                    <w:r w:rsidRPr="00537B9E">
                      <w:rPr>
                        <w:rFonts w:ascii="Times New Roman" w:hAnsi="Times New Roman" w:cs="Times New Roman"/>
                        <w:sz w:val="28"/>
                        <w:szCs w:val="28"/>
                        <w:lang w:val="uk-UA"/>
                      </w:rPr>
                      <w:fldChar w:fldCharType="begin"/>
                    </w:r>
                    <w:r w:rsidRPr="00537B9E">
                      <w:rPr>
                        <w:rFonts w:ascii="Times New Roman" w:hAnsi="Times New Roman" w:cs="Times New Roman"/>
                        <w:sz w:val="28"/>
                        <w:szCs w:val="28"/>
                        <w:lang w:val="uk-UA"/>
                      </w:rPr>
                      <w:instrText>PAGE  \* Arabic  \* MERGEFORMAT</w:instrText>
                    </w:r>
                    <w:r w:rsidRPr="00537B9E">
                      <w:rPr>
                        <w:rFonts w:ascii="Times New Roman" w:hAnsi="Times New Roman" w:cs="Times New Roman"/>
                        <w:sz w:val="28"/>
                        <w:szCs w:val="28"/>
                        <w:lang w:val="uk-UA"/>
                      </w:rPr>
                      <w:fldChar w:fldCharType="separate"/>
                    </w:r>
                    <w:r>
                      <w:rPr>
                        <w:rFonts w:ascii="Times New Roman" w:hAnsi="Times New Roman" w:cs="Times New Roman"/>
                        <w:noProof/>
                        <w:sz w:val="28"/>
                        <w:szCs w:val="28"/>
                        <w:lang w:val="uk-UA"/>
                      </w:rPr>
                      <w:t>2</w:t>
                    </w:r>
                    <w:r w:rsidRPr="00537B9E">
                      <w:rPr>
                        <w:rFonts w:ascii="Times New Roman" w:hAnsi="Times New Roman" w:cs="Times New Roman"/>
                        <w:sz w:val="28"/>
                        <w:szCs w:val="28"/>
                        <w:lang w:val="uk-UA"/>
                      </w:rPr>
                      <w:fldChar w:fldCharType="end"/>
                    </w:r>
                  </w:p>
                </w:txbxContent>
              </v:textbox>
              <w10:wrap anchorx="margin" anchory="margin"/>
            </v:shape>
          </w:pict>
        </mc:Fallback>
      </mc:AlternateContent>
    </w:r>
    <w:r w:rsidRPr="00537B9E">
      <w:rPr>
        <w:rFonts w:ascii="Times New Roman" w:hAnsi="Times New Roman" w:cs="Times New Roman"/>
        <w:sz w:val="24"/>
        <w:szCs w:val="24"/>
        <w:lang w:val="uk-UA"/>
      </w:rPr>
      <w:t>©</w:t>
    </w:r>
    <w:r w:rsidRPr="00537B9E">
      <w:rPr>
        <w:rFonts w:ascii="Times New Roman" w:hAnsi="Times New Roman" w:cs="Times New Roman"/>
        <w:sz w:val="24"/>
        <w:szCs w:val="24"/>
        <w:lang w:val="uk-UA"/>
      </w:rPr>
      <w:t xml:space="preserve"> Житарюк М.Г., ЛНУ                                       </w:t>
    </w:r>
  </w:p>
  <w:bookmarkEnd w:id="0"/>
  <w:p w:rsidR="003E4F19" w:rsidRDefault="00537B9E">
    <w:pPr>
      <w:pStyle w:val="a5"/>
    </w:pP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9E" w:rsidRDefault="00537B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48" w:rsidRDefault="007B4548" w:rsidP="003E4F19">
      <w:pPr>
        <w:spacing w:after="0" w:line="240" w:lineRule="auto"/>
      </w:pPr>
      <w:r>
        <w:separator/>
      </w:r>
    </w:p>
  </w:footnote>
  <w:footnote w:type="continuationSeparator" w:id="0">
    <w:p w:rsidR="007B4548" w:rsidRDefault="007B4548" w:rsidP="003E4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9E" w:rsidRDefault="00537B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9E" w:rsidRDefault="00537B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9E" w:rsidRDefault="00537B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2B2"/>
    <w:multiLevelType w:val="hybridMultilevel"/>
    <w:tmpl w:val="3244BE1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7C1436A"/>
    <w:multiLevelType w:val="hybridMultilevel"/>
    <w:tmpl w:val="7DFA75C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48856AA7"/>
    <w:multiLevelType w:val="hybridMultilevel"/>
    <w:tmpl w:val="DB2EFFC2"/>
    <w:lvl w:ilvl="0" w:tplc="DC24D4C4">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1A"/>
    <w:rsid w:val="000B57D7"/>
    <w:rsid w:val="00204E44"/>
    <w:rsid w:val="002A551A"/>
    <w:rsid w:val="003E4F19"/>
    <w:rsid w:val="00402995"/>
    <w:rsid w:val="00537B9E"/>
    <w:rsid w:val="007B4548"/>
    <w:rsid w:val="009A32D5"/>
    <w:rsid w:val="00C73DB0"/>
    <w:rsid w:val="00F2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0299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02995"/>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E4F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F19"/>
  </w:style>
  <w:style w:type="paragraph" w:styleId="a5">
    <w:name w:val="footer"/>
    <w:basedOn w:val="a"/>
    <w:link w:val="a6"/>
    <w:uiPriority w:val="99"/>
    <w:unhideWhenUsed/>
    <w:rsid w:val="003E4F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F19"/>
  </w:style>
  <w:style w:type="paragraph" w:customStyle="1" w:styleId="A0E349F008B644AAB6A282E0D042D17E">
    <w:name w:val="A0E349F008B644AAB6A282E0D042D17E"/>
    <w:rsid w:val="00537B9E"/>
    <w:rPr>
      <w:rFonts w:eastAsiaTheme="minorEastAsia"/>
      <w:lang w:eastAsia="ru-RU"/>
    </w:rPr>
  </w:style>
  <w:style w:type="paragraph" w:styleId="a7">
    <w:name w:val="Balloon Text"/>
    <w:basedOn w:val="a"/>
    <w:link w:val="a8"/>
    <w:uiPriority w:val="99"/>
    <w:semiHidden/>
    <w:unhideWhenUsed/>
    <w:rsid w:val="00537B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0299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02995"/>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E4F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F19"/>
  </w:style>
  <w:style w:type="paragraph" w:styleId="a5">
    <w:name w:val="footer"/>
    <w:basedOn w:val="a"/>
    <w:link w:val="a6"/>
    <w:uiPriority w:val="99"/>
    <w:unhideWhenUsed/>
    <w:rsid w:val="003E4F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F19"/>
  </w:style>
  <w:style w:type="paragraph" w:customStyle="1" w:styleId="A0E349F008B644AAB6A282E0D042D17E">
    <w:name w:val="A0E349F008B644AAB6A282E0D042D17E"/>
    <w:rsid w:val="00537B9E"/>
    <w:rPr>
      <w:rFonts w:eastAsiaTheme="minorEastAsia"/>
      <w:lang w:eastAsia="ru-RU"/>
    </w:rPr>
  </w:style>
  <w:style w:type="paragraph" w:styleId="a7">
    <w:name w:val="Balloon Text"/>
    <w:basedOn w:val="a"/>
    <w:link w:val="a8"/>
    <w:uiPriority w:val="99"/>
    <w:semiHidden/>
    <w:unhideWhenUsed/>
    <w:rsid w:val="00537B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dc:creator>
  <cp:keywords/>
  <dc:description/>
  <cp:lastModifiedBy>Мар'ян</cp:lastModifiedBy>
  <cp:revision>6</cp:revision>
  <dcterms:created xsi:type="dcterms:W3CDTF">2016-11-25T16:45:00Z</dcterms:created>
  <dcterms:modified xsi:type="dcterms:W3CDTF">2016-11-25T17:22:00Z</dcterms:modified>
</cp:coreProperties>
</file>