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FD" w:rsidRPr="00E71313" w:rsidRDefault="00E71313" w:rsidP="00E71313">
      <w:pPr>
        <w:jc w:val="center"/>
        <w:rPr>
          <w:rFonts w:ascii="Times New Roman" w:hAnsi="Times New Roman" w:cs="Times New Roman"/>
          <w:sz w:val="28"/>
          <w:szCs w:val="28"/>
          <w:lang w:val="uk-UA"/>
        </w:rPr>
      </w:pPr>
      <w:r w:rsidRPr="00E71313">
        <w:rPr>
          <w:rFonts w:ascii="Times New Roman" w:hAnsi="Times New Roman" w:cs="Times New Roman"/>
          <w:sz w:val="28"/>
          <w:szCs w:val="28"/>
          <w:lang w:val="uk-UA"/>
        </w:rPr>
        <w:t>ПРОФ. М.Г.ЖИТАРЮК</w:t>
      </w:r>
    </w:p>
    <w:p w:rsidR="004C01FD" w:rsidRPr="00E71313" w:rsidRDefault="00E71313" w:rsidP="00E71313">
      <w:pPr>
        <w:jc w:val="center"/>
        <w:rPr>
          <w:rFonts w:ascii="Times New Roman" w:hAnsi="Times New Roman" w:cs="Times New Roman"/>
          <w:sz w:val="28"/>
          <w:szCs w:val="28"/>
          <w:lang w:val="uk-UA"/>
        </w:rPr>
      </w:pPr>
      <w:r w:rsidRPr="00E71313">
        <w:rPr>
          <w:rFonts w:ascii="Times New Roman" w:hAnsi="Times New Roman" w:cs="Times New Roman"/>
          <w:b/>
          <w:sz w:val="28"/>
          <w:szCs w:val="28"/>
          <w:lang w:val="uk-UA"/>
        </w:rPr>
        <w:t>„ГАРЯЧІ ТОЧКИ” ПЛАНЕТИ: МЕДІЙНИЙ АСПЕКТ</w:t>
      </w:r>
    </w:p>
    <w:p w:rsidR="00F03AA8" w:rsidRPr="00E71313" w:rsidRDefault="00F03AA8" w:rsidP="00F03AA8">
      <w:pPr>
        <w:pStyle w:val="a3"/>
        <w:jc w:val="center"/>
        <w:rPr>
          <w:b/>
          <w:bCs/>
          <w:caps/>
          <w:sz w:val="28"/>
          <w:szCs w:val="28"/>
        </w:rPr>
      </w:pPr>
    </w:p>
    <w:p w:rsidR="00F03AA8" w:rsidRPr="00E71313" w:rsidRDefault="00F03AA8" w:rsidP="00F03AA8">
      <w:pPr>
        <w:pStyle w:val="a3"/>
        <w:jc w:val="center"/>
        <w:rPr>
          <w:b/>
          <w:bCs/>
          <w:caps/>
          <w:sz w:val="28"/>
          <w:szCs w:val="28"/>
        </w:rPr>
      </w:pPr>
      <w:r w:rsidRPr="00E71313">
        <w:rPr>
          <w:b/>
          <w:bCs/>
          <w:caps/>
          <w:sz w:val="28"/>
          <w:szCs w:val="28"/>
        </w:rPr>
        <w:t>Змістовий модуль №1</w:t>
      </w:r>
    </w:p>
    <w:p w:rsidR="00F03AA8" w:rsidRPr="00E71313" w:rsidRDefault="00F03AA8" w:rsidP="00F03AA8">
      <w:pPr>
        <w:pStyle w:val="a3"/>
        <w:jc w:val="center"/>
        <w:rPr>
          <w:b/>
          <w:bCs/>
          <w:caps/>
          <w:sz w:val="28"/>
          <w:szCs w:val="28"/>
        </w:rPr>
      </w:pPr>
      <w:r w:rsidRPr="00E71313">
        <w:rPr>
          <w:b/>
          <w:bCs/>
          <w:caps/>
          <w:sz w:val="28"/>
          <w:szCs w:val="28"/>
        </w:rPr>
        <w:t>Журналіст у надзвичайних умовах</w:t>
      </w:r>
    </w:p>
    <w:p w:rsidR="00F03AA8" w:rsidRPr="00E71313" w:rsidRDefault="00F03AA8" w:rsidP="00F03AA8">
      <w:pPr>
        <w:rPr>
          <w:rFonts w:ascii="Times New Roman" w:hAnsi="Times New Roman" w:cs="Times New Roman"/>
          <w:sz w:val="28"/>
          <w:szCs w:val="28"/>
          <w:lang w:val="uk-UA"/>
        </w:rPr>
      </w:pPr>
    </w:p>
    <w:p w:rsidR="00F03AA8" w:rsidRPr="00E71313" w:rsidRDefault="00F03AA8" w:rsidP="00F03AA8">
      <w:pPr>
        <w:pStyle w:val="a3"/>
        <w:jc w:val="center"/>
        <w:rPr>
          <w:sz w:val="28"/>
          <w:szCs w:val="28"/>
        </w:rPr>
      </w:pPr>
      <w:r w:rsidRPr="00E71313">
        <w:rPr>
          <w:sz w:val="28"/>
          <w:szCs w:val="28"/>
        </w:rPr>
        <w:t>Тема 1</w:t>
      </w:r>
    </w:p>
    <w:p w:rsidR="00F03AA8" w:rsidRPr="00E71313" w:rsidRDefault="00F03AA8" w:rsidP="00F03AA8">
      <w:pPr>
        <w:pStyle w:val="a3"/>
        <w:jc w:val="center"/>
        <w:rPr>
          <w:b/>
          <w:bCs/>
          <w:caps/>
          <w:sz w:val="28"/>
          <w:szCs w:val="28"/>
        </w:rPr>
      </w:pPr>
      <w:r w:rsidRPr="00E71313">
        <w:rPr>
          <w:b/>
          <w:bCs/>
          <w:caps/>
          <w:sz w:val="28"/>
          <w:szCs w:val="28"/>
        </w:rPr>
        <w:t>Вступ до спецкурсу. Загальна характеристика екстремальної журналістики</w:t>
      </w:r>
    </w:p>
    <w:p w:rsidR="00F03AA8" w:rsidRPr="00E71313" w:rsidRDefault="00F03AA8" w:rsidP="00F03AA8">
      <w:pPr>
        <w:pStyle w:val="a3"/>
        <w:jc w:val="center"/>
        <w:rPr>
          <w:b/>
          <w:bCs/>
          <w:caps/>
          <w:sz w:val="28"/>
          <w:szCs w:val="28"/>
        </w:rPr>
      </w:pPr>
    </w:p>
    <w:p w:rsidR="00F03AA8" w:rsidRPr="00E71313" w:rsidRDefault="00F03AA8" w:rsidP="00F03AA8">
      <w:pPr>
        <w:pStyle w:val="a3"/>
        <w:ind w:firstLine="720"/>
        <w:rPr>
          <w:sz w:val="28"/>
          <w:szCs w:val="28"/>
        </w:rPr>
      </w:pPr>
      <w:r w:rsidRPr="00E71313">
        <w:rPr>
          <w:sz w:val="28"/>
          <w:szCs w:val="28"/>
        </w:rPr>
        <w:t>Актуальність проблем спецкурсу. Мета і завдання дисципліни. Методологічна база, предмети і об’єкти обговорення. Важливість лінгвокраїнознавчого огляду, який враховує соціально-політичну, економічну, культурологічну ситуації, расові, релігійні, мовні, етнічно-національні й геополітичні фактори, ефективність преси думок у контексті протистоянь у сучасному світі.</w:t>
      </w:r>
    </w:p>
    <w:p w:rsidR="00F03AA8" w:rsidRPr="00E71313" w:rsidRDefault="00F03AA8" w:rsidP="00F03AA8">
      <w:pPr>
        <w:pStyle w:val="a3"/>
        <w:ind w:firstLine="720"/>
        <w:rPr>
          <w:sz w:val="28"/>
          <w:szCs w:val="28"/>
        </w:rPr>
      </w:pPr>
      <w:r w:rsidRPr="00E71313">
        <w:rPr>
          <w:i/>
          <w:sz w:val="28"/>
          <w:szCs w:val="28"/>
        </w:rPr>
        <w:t>Мета лекційного заняття</w:t>
      </w:r>
      <w:r w:rsidRPr="00E71313">
        <w:rPr>
          <w:sz w:val="28"/>
          <w:szCs w:val="28"/>
        </w:rPr>
        <w:t>: ознайомити слухачів із предметом, метою і завданнями спецкурсу, обґрунтувати його актуальність, визначити теми для обговорення на семінарських заняттях.</w:t>
      </w:r>
    </w:p>
    <w:p w:rsidR="00F03AA8" w:rsidRPr="00E71313" w:rsidRDefault="00F03AA8" w:rsidP="00F03AA8">
      <w:pPr>
        <w:pStyle w:val="a3"/>
        <w:ind w:firstLine="720"/>
        <w:rPr>
          <w:sz w:val="28"/>
          <w:szCs w:val="28"/>
        </w:rPr>
      </w:pPr>
    </w:p>
    <w:p w:rsidR="00F03AA8" w:rsidRPr="00E71313" w:rsidRDefault="00F03AA8" w:rsidP="00E71313">
      <w:pPr>
        <w:pStyle w:val="a3"/>
        <w:jc w:val="center"/>
        <w:rPr>
          <w:bCs/>
          <w:sz w:val="28"/>
          <w:szCs w:val="28"/>
        </w:rPr>
      </w:pPr>
      <w:r w:rsidRPr="00E71313">
        <w:rPr>
          <w:bCs/>
          <w:sz w:val="28"/>
          <w:szCs w:val="28"/>
        </w:rPr>
        <w:t>Тема 2</w:t>
      </w:r>
    </w:p>
    <w:p w:rsidR="00F03AA8" w:rsidRPr="00E71313" w:rsidRDefault="00F03AA8" w:rsidP="00F03AA8">
      <w:pPr>
        <w:pStyle w:val="a3"/>
        <w:ind w:firstLine="720"/>
        <w:jc w:val="center"/>
        <w:rPr>
          <w:b/>
          <w:bCs/>
          <w:caps/>
          <w:sz w:val="28"/>
          <w:szCs w:val="28"/>
        </w:rPr>
      </w:pPr>
      <w:r w:rsidRPr="00E71313">
        <w:rPr>
          <w:b/>
          <w:bCs/>
          <w:caps/>
          <w:sz w:val="28"/>
          <w:szCs w:val="28"/>
        </w:rPr>
        <w:t>особливості роботи журналіста в зоні конфлікту</w:t>
      </w:r>
    </w:p>
    <w:p w:rsidR="00F03AA8" w:rsidRPr="00E71313" w:rsidRDefault="00F03AA8" w:rsidP="00F03AA8">
      <w:pPr>
        <w:pStyle w:val="a3"/>
        <w:ind w:firstLine="720"/>
        <w:rPr>
          <w:bCs/>
          <w:sz w:val="28"/>
          <w:szCs w:val="28"/>
        </w:rPr>
      </w:pPr>
      <w:r w:rsidRPr="00E71313">
        <w:rPr>
          <w:bCs/>
          <w:sz w:val="28"/>
          <w:szCs w:val="28"/>
        </w:rPr>
        <w:t xml:space="preserve">Поняття “гарячої точки”, локального конфлікту, воєнного конфлікту, інформаційної і психологічної воєн, ритуальних політичних і мафіозних ігор, дипломатії, тероризму, екстремізму, сепаратизму, національної гідності. Тенденції синтезу </w:t>
      </w:r>
      <w:proofErr w:type="spellStart"/>
      <w:r w:rsidRPr="00E71313">
        <w:rPr>
          <w:bCs/>
          <w:sz w:val="28"/>
          <w:szCs w:val="28"/>
        </w:rPr>
        <w:t>конфліктології</w:t>
      </w:r>
      <w:proofErr w:type="spellEnd"/>
      <w:r w:rsidRPr="00E71313">
        <w:rPr>
          <w:bCs/>
          <w:sz w:val="28"/>
          <w:szCs w:val="28"/>
        </w:rPr>
        <w:t xml:space="preserve">, військових конфліктів і журналістики. </w:t>
      </w:r>
    </w:p>
    <w:p w:rsidR="00F03AA8" w:rsidRPr="00E71313" w:rsidRDefault="00F03AA8" w:rsidP="00F03AA8">
      <w:pPr>
        <w:ind w:firstLine="720"/>
        <w:rPr>
          <w:rFonts w:ascii="Times New Roman" w:hAnsi="Times New Roman" w:cs="Times New Roman"/>
          <w:sz w:val="28"/>
          <w:szCs w:val="28"/>
          <w:lang w:val="uk-UA"/>
        </w:rPr>
      </w:pPr>
      <w:r w:rsidRPr="00E71313">
        <w:rPr>
          <w:rFonts w:ascii="Times New Roman" w:hAnsi="Times New Roman" w:cs="Times New Roman"/>
          <w:i/>
          <w:sz w:val="28"/>
          <w:szCs w:val="28"/>
          <w:lang w:val="uk-UA"/>
        </w:rPr>
        <w:t>Мета лекційного заняття</w:t>
      </w:r>
      <w:r w:rsidRPr="00E71313">
        <w:rPr>
          <w:rFonts w:ascii="Times New Roman" w:hAnsi="Times New Roman" w:cs="Times New Roman"/>
          <w:sz w:val="28"/>
          <w:szCs w:val="28"/>
          <w:lang w:val="uk-UA"/>
        </w:rPr>
        <w:t>: ознайомити студентів із низкою важливих для предмету понять (викладено у плані лекції).</w:t>
      </w:r>
    </w:p>
    <w:p w:rsidR="00F03AA8" w:rsidRPr="00E71313" w:rsidRDefault="00F03AA8" w:rsidP="00F03AA8">
      <w:pPr>
        <w:rPr>
          <w:rFonts w:ascii="Times New Roman" w:hAnsi="Times New Roman" w:cs="Times New Roman"/>
          <w:i/>
          <w:iCs/>
          <w:sz w:val="28"/>
          <w:szCs w:val="28"/>
          <w:u w:val="single"/>
          <w:lang w:val="uk-UA"/>
        </w:rPr>
      </w:pPr>
    </w:p>
    <w:p w:rsidR="00F03AA8" w:rsidRPr="00E71313" w:rsidRDefault="00F03AA8" w:rsidP="00E71313">
      <w:pPr>
        <w:pStyle w:val="a3"/>
        <w:jc w:val="center"/>
        <w:rPr>
          <w:bCs/>
          <w:sz w:val="28"/>
          <w:szCs w:val="28"/>
        </w:rPr>
      </w:pPr>
      <w:r w:rsidRPr="00E71313">
        <w:rPr>
          <w:bCs/>
          <w:sz w:val="28"/>
          <w:szCs w:val="28"/>
        </w:rPr>
        <w:lastRenderedPageBreak/>
        <w:t>Тема 3</w:t>
      </w:r>
    </w:p>
    <w:p w:rsidR="00F03AA8" w:rsidRPr="00E71313" w:rsidRDefault="00F03AA8" w:rsidP="00E71313">
      <w:pPr>
        <w:pStyle w:val="a3"/>
        <w:ind w:firstLine="720"/>
        <w:jc w:val="center"/>
        <w:rPr>
          <w:bCs/>
          <w:sz w:val="28"/>
          <w:szCs w:val="28"/>
        </w:rPr>
      </w:pPr>
      <w:r w:rsidRPr="00E71313">
        <w:rPr>
          <w:b/>
          <w:bCs/>
          <w:caps/>
          <w:sz w:val="28"/>
          <w:szCs w:val="28"/>
        </w:rPr>
        <w:t>Попередній етап підготовки до роботи в „гарячій точці”</w:t>
      </w:r>
    </w:p>
    <w:p w:rsidR="00F03AA8" w:rsidRPr="00E71313" w:rsidRDefault="00F03AA8" w:rsidP="00F03AA8">
      <w:pPr>
        <w:pStyle w:val="a3"/>
        <w:ind w:firstLine="720"/>
        <w:rPr>
          <w:sz w:val="28"/>
          <w:szCs w:val="28"/>
        </w:rPr>
      </w:pPr>
      <w:r w:rsidRPr="00E71313">
        <w:rPr>
          <w:sz w:val="28"/>
          <w:szCs w:val="28"/>
        </w:rPr>
        <w:t>Навчання, самоосвіта, знання мов, культур, традицій, історії країн, де має місце конфлікт або війна. Психологічна стійкість, фізична готовність, медична профілактика, контактна інформація, інформаційне забезпечення, матеріальна підготовка (гроші), акредитаційні документи, редакційні та інші посвідчення, підготовка і перевірка технічних засобів, транспорту, розробка варіантів маршрутів (головних та альтернативних), способів евакуації, способи передачі повідомлень до редакції тощо.</w:t>
      </w:r>
    </w:p>
    <w:p w:rsidR="00F03AA8" w:rsidRPr="00E71313" w:rsidRDefault="00F03AA8" w:rsidP="00F03AA8">
      <w:pPr>
        <w:pStyle w:val="a3"/>
        <w:ind w:firstLine="720"/>
        <w:rPr>
          <w:sz w:val="28"/>
          <w:szCs w:val="28"/>
        </w:rPr>
      </w:pPr>
      <w:r w:rsidRPr="00E71313">
        <w:rPr>
          <w:i/>
          <w:sz w:val="28"/>
          <w:szCs w:val="28"/>
        </w:rPr>
        <w:t>Мета лекційного заняття</w:t>
      </w:r>
      <w:r w:rsidRPr="00E71313">
        <w:rPr>
          <w:sz w:val="28"/>
          <w:szCs w:val="28"/>
        </w:rPr>
        <w:t>: ознайомити студентів з низкою особливостей і проблем під час підготовки до відрядження в небезпечну для життя і виконання професійних обов’язків зону.</w:t>
      </w:r>
    </w:p>
    <w:p w:rsidR="00EA71BA" w:rsidRPr="00E71313" w:rsidRDefault="00EA71BA" w:rsidP="00E71313">
      <w:pPr>
        <w:pStyle w:val="a3"/>
        <w:jc w:val="center"/>
        <w:rPr>
          <w:bCs/>
          <w:sz w:val="28"/>
          <w:szCs w:val="28"/>
        </w:rPr>
      </w:pPr>
      <w:r w:rsidRPr="00E71313">
        <w:rPr>
          <w:bCs/>
          <w:sz w:val="28"/>
          <w:szCs w:val="28"/>
        </w:rPr>
        <w:t>Тема 4</w:t>
      </w:r>
    </w:p>
    <w:p w:rsidR="00EA71BA" w:rsidRPr="00E71313" w:rsidRDefault="00EA71BA" w:rsidP="00EA71BA">
      <w:pPr>
        <w:pStyle w:val="a3"/>
        <w:ind w:firstLine="720"/>
        <w:jc w:val="center"/>
        <w:rPr>
          <w:b/>
          <w:bCs/>
          <w:caps/>
          <w:sz w:val="28"/>
          <w:szCs w:val="28"/>
        </w:rPr>
      </w:pPr>
      <w:r w:rsidRPr="00E71313">
        <w:rPr>
          <w:b/>
          <w:bCs/>
          <w:caps/>
          <w:sz w:val="28"/>
          <w:szCs w:val="28"/>
        </w:rPr>
        <w:t>Виконання редакційних завдань і професійних обов’язків журналістів у зоні ризику</w:t>
      </w:r>
    </w:p>
    <w:p w:rsidR="00EA71BA" w:rsidRPr="00E71313" w:rsidRDefault="00EA71BA" w:rsidP="00EA71BA">
      <w:pPr>
        <w:pStyle w:val="a3"/>
        <w:ind w:firstLine="720"/>
        <w:rPr>
          <w:sz w:val="28"/>
          <w:szCs w:val="28"/>
        </w:rPr>
      </w:pPr>
      <w:r w:rsidRPr="00E71313">
        <w:rPr>
          <w:sz w:val="28"/>
          <w:szCs w:val="28"/>
        </w:rPr>
        <w:t xml:space="preserve">Поведінка з колегами, з представниками влади, з військовими, на КПП, у штабі, в комендатурі, при затриманні, в ув’язненні, у полоні. Особливості пересування вдень, вночі, у складі групи журналістів із військовим супроводом, без патруля, на транспорті, без транспорту. Дії біля мінних полів та на територіях, де може вестись вогонь (близько до лінії фронту, небезпека снайперського ураження тощо). Методи роботи з інформаторами та інформацією. Перевірка достовірності даних. Джерела і очевидці. Оцінка </w:t>
      </w:r>
      <w:proofErr w:type="spellStart"/>
      <w:r w:rsidRPr="00E71313">
        <w:rPr>
          <w:sz w:val="28"/>
          <w:szCs w:val="28"/>
        </w:rPr>
        <w:t>фото-</w:t>
      </w:r>
      <w:proofErr w:type="spellEnd"/>
      <w:r w:rsidRPr="00E71313">
        <w:rPr>
          <w:sz w:val="28"/>
          <w:szCs w:val="28"/>
        </w:rPr>
        <w:t xml:space="preserve">, </w:t>
      </w:r>
      <w:proofErr w:type="spellStart"/>
      <w:r w:rsidRPr="00E71313">
        <w:rPr>
          <w:sz w:val="28"/>
          <w:szCs w:val="28"/>
        </w:rPr>
        <w:t>відео-</w:t>
      </w:r>
      <w:proofErr w:type="spellEnd"/>
      <w:r w:rsidRPr="00E71313">
        <w:rPr>
          <w:sz w:val="28"/>
          <w:szCs w:val="28"/>
        </w:rPr>
        <w:t xml:space="preserve"> та даних на цифрових носіях. Збалансованість інформації, тобто пріоритетність принципів важливості, достовірності і моральності, вторинність принципів оперативності, сенсаційності, натуралістичності, недопустимість </w:t>
      </w:r>
      <w:proofErr w:type="spellStart"/>
      <w:r w:rsidRPr="00E71313">
        <w:rPr>
          <w:sz w:val="28"/>
          <w:szCs w:val="28"/>
        </w:rPr>
        <w:t>„джинси</w:t>
      </w:r>
      <w:proofErr w:type="spellEnd"/>
      <w:r w:rsidRPr="00E71313">
        <w:rPr>
          <w:sz w:val="28"/>
          <w:szCs w:val="28"/>
        </w:rPr>
        <w:t xml:space="preserve">”, </w:t>
      </w:r>
      <w:proofErr w:type="spellStart"/>
      <w:r w:rsidRPr="00E71313">
        <w:rPr>
          <w:sz w:val="28"/>
          <w:szCs w:val="28"/>
        </w:rPr>
        <w:t>„дези</w:t>
      </w:r>
      <w:proofErr w:type="spellEnd"/>
      <w:r w:rsidRPr="00E71313">
        <w:rPr>
          <w:sz w:val="28"/>
          <w:szCs w:val="28"/>
        </w:rPr>
        <w:t xml:space="preserve">”, </w:t>
      </w:r>
      <w:proofErr w:type="spellStart"/>
      <w:r w:rsidRPr="00E71313">
        <w:rPr>
          <w:sz w:val="28"/>
          <w:szCs w:val="28"/>
        </w:rPr>
        <w:t>„інформаційного</w:t>
      </w:r>
      <w:proofErr w:type="spellEnd"/>
      <w:r w:rsidRPr="00E71313">
        <w:rPr>
          <w:sz w:val="28"/>
          <w:szCs w:val="28"/>
        </w:rPr>
        <w:t xml:space="preserve"> </w:t>
      </w:r>
      <w:proofErr w:type="spellStart"/>
      <w:r w:rsidRPr="00E71313">
        <w:rPr>
          <w:sz w:val="28"/>
          <w:szCs w:val="28"/>
        </w:rPr>
        <w:t>кілерства</w:t>
      </w:r>
      <w:proofErr w:type="spellEnd"/>
      <w:r w:rsidRPr="00E71313">
        <w:rPr>
          <w:sz w:val="28"/>
          <w:szCs w:val="28"/>
        </w:rPr>
        <w:t xml:space="preserve">”, </w:t>
      </w:r>
      <w:proofErr w:type="spellStart"/>
      <w:r w:rsidRPr="00E71313">
        <w:rPr>
          <w:sz w:val="28"/>
          <w:szCs w:val="28"/>
        </w:rPr>
        <w:t>„піару</w:t>
      </w:r>
      <w:proofErr w:type="spellEnd"/>
      <w:r w:rsidRPr="00E71313">
        <w:rPr>
          <w:sz w:val="28"/>
          <w:szCs w:val="28"/>
        </w:rPr>
        <w:t>” чи реклами.</w:t>
      </w:r>
    </w:p>
    <w:p w:rsidR="00EA71BA" w:rsidRPr="00E71313" w:rsidRDefault="00EA71BA" w:rsidP="00EA71BA">
      <w:pPr>
        <w:pStyle w:val="a3"/>
        <w:ind w:firstLine="720"/>
        <w:rPr>
          <w:sz w:val="28"/>
          <w:szCs w:val="28"/>
        </w:rPr>
      </w:pPr>
      <w:r w:rsidRPr="00E71313">
        <w:rPr>
          <w:i/>
          <w:sz w:val="28"/>
          <w:szCs w:val="28"/>
        </w:rPr>
        <w:t>Мета лекційного заняття</w:t>
      </w:r>
      <w:r w:rsidRPr="00E71313">
        <w:rPr>
          <w:sz w:val="28"/>
          <w:szCs w:val="28"/>
        </w:rPr>
        <w:t>: ознайомити слухачів з основами поведінки в екстремальних випадках.</w:t>
      </w:r>
    </w:p>
    <w:p w:rsidR="00F03AA8" w:rsidRPr="00E71313" w:rsidRDefault="00F03AA8" w:rsidP="00F03AA8">
      <w:pPr>
        <w:pStyle w:val="a3"/>
        <w:ind w:firstLine="720"/>
        <w:rPr>
          <w:sz w:val="28"/>
          <w:szCs w:val="28"/>
        </w:rPr>
      </w:pPr>
    </w:p>
    <w:p w:rsidR="00254948" w:rsidRPr="00E71313" w:rsidRDefault="00254948" w:rsidP="00254948">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Змістовий модуль №2</w:t>
      </w:r>
    </w:p>
    <w:p w:rsidR="00254948" w:rsidRPr="00E71313" w:rsidRDefault="00254948" w:rsidP="00254948">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Міжнародне гуманітарне право і захист журналістів у небезпечних відрядженнях</w:t>
      </w:r>
    </w:p>
    <w:p w:rsidR="00254948" w:rsidRPr="00E71313" w:rsidRDefault="00254948" w:rsidP="00254948">
      <w:pPr>
        <w:jc w:val="center"/>
        <w:rPr>
          <w:rFonts w:ascii="Times New Roman" w:hAnsi="Times New Roman" w:cs="Times New Roman"/>
          <w:sz w:val="28"/>
          <w:szCs w:val="28"/>
          <w:lang w:val="uk-UA"/>
        </w:rPr>
      </w:pPr>
    </w:p>
    <w:p w:rsidR="00254948" w:rsidRPr="00E71313" w:rsidRDefault="00254948" w:rsidP="00E71313">
      <w:pPr>
        <w:pStyle w:val="a3"/>
        <w:jc w:val="center"/>
        <w:rPr>
          <w:sz w:val="28"/>
          <w:szCs w:val="28"/>
        </w:rPr>
      </w:pPr>
      <w:r w:rsidRPr="00E71313">
        <w:rPr>
          <w:bCs/>
          <w:sz w:val="28"/>
          <w:szCs w:val="28"/>
        </w:rPr>
        <w:t>Тема</w:t>
      </w:r>
      <w:r w:rsidRPr="00E71313">
        <w:rPr>
          <w:sz w:val="28"/>
          <w:szCs w:val="28"/>
        </w:rPr>
        <w:t xml:space="preserve"> 5</w:t>
      </w:r>
    </w:p>
    <w:p w:rsidR="00254948" w:rsidRPr="00E71313" w:rsidRDefault="00254948" w:rsidP="00254948">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Міжнародні й вітчизняні нормативно-правові документи забезпечення свободи висловлювання загального значення</w:t>
      </w:r>
    </w:p>
    <w:p w:rsidR="00254948" w:rsidRPr="00E71313" w:rsidRDefault="00254948" w:rsidP="00254948">
      <w:pPr>
        <w:ind w:firstLine="720"/>
        <w:rPr>
          <w:rFonts w:ascii="Times New Roman" w:hAnsi="Times New Roman" w:cs="Times New Roman"/>
          <w:sz w:val="28"/>
          <w:szCs w:val="28"/>
          <w:lang w:val="uk-UA"/>
        </w:rPr>
      </w:pPr>
      <w:r w:rsidRPr="00E71313">
        <w:rPr>
          <w:rFonts w:ascii="Times New Roman" w:hAnsi="Times New Roman" w:cs="Times New Roman"/>
          <w:sz w:val="28"/>
          <w:szCs w:val="28"/>
          <w:lang w:val="uk-UA"/>
        </w:rPr>
        <w:t>Аналіз українських та міжнародних нормативно-правових документів щодо свободи слова, як-от: Конституція України, Міжнародна Декларація прав людини тощо.</w:t>
      </w:r>
    </w:p>
    <w:p w:rsidR="00254948" w:rsidRPr="00E71313" w:rsidRDefault="00254948" w:rsidP="00254948">
      <w:pPr>
        <w:ind w:firstLine="720"/>
        <w:rPr>
          <w:rFonts w:ascii="Times New Roman" w:hAnsi="Times New Roman" w:cs="Times New Roman"/>
          <w:i/>
          <w:sz w:val="28"/>
          <w:szCs w:val="28"/>
          <w:lang w:val="uk-UA"/>
        </w:rPr>
      </w:pPr>
      <w:r w:rsidRPr="00E71313">
        <w:rPr>
          <w:rFonts w:ascii="Times New Roman" w:hAnsi="Times New Roman" w:cs="Times New Roman"/>
          <w:i/>
          <w:sz w:val="28"/>
          <w:szCs w:val="28"/>
          <w:lang w:val="uk-UA"/>
        </w:rPr>
        <w:t xml:space="preserve">Мета лекційного заняття: </w:t>
      </w:r>
      <w:r w:rsidRPr="00E71313">
        <w:rPr>
          <w:rFonts w:ascii="Times New Roman" w:hAnsi="Times New Roman" w:cs="Times New Roman"/>
          <w:sz w:val="28"/>
          <w:szCs w:val="28"/>
          <w:lang w:val="uk-UA"/>
        </w:rPr>
        <w:t>акцентувати увагу студентів на нормативно-правових документах, деклараціях і хартіях щодо свободи висловлювань</w:t>
      </w:r>
      <w:r w:rsidRPr="00E71313">
        <w:rPr>
          <w:rFonts w:ascii="Times New Roman" w:hAnsi="Times New Roman" w:cs="Times New Roman"/>
          <w:i/>
          <w:sz w:val="28"/>
          <w:szCs w:val="28"/>
          <w:lang w:val="uk-UA"/>
        </w:rPr>
        <w:t>.</w:t>
      </w:r>
    </w:p>
    <w:p w:rsidR="00254948" w:rsidRPr="00E71313" w:rsidRDefault="00254948" w:rsidP="00254948">
      <w:pPr>
        <w:ind w:firstLine="720"/>
        <w:rPr>
          <w:rFonts w:ascii="Times New Roman" w:hAnsi="Times New Roman" w:cs="Times New Roman"/>
          <w:sz w:val="28"/>
          <w:szCs w:val="28"/>
          <w:lang w:val="uk-UA"/>
        </w:rPr>
      </w:pPr>
    </w:p>
    <w:p w:rsidR="00E71313" w:rsidRPr="00E71313" w:rsidRDefault="00E71313" w:rsidP="00E71313">
      <w:pPr>
        <w:pStyle w:val="a3"/>
        <w:jc w:val="center"/>
        <w:rPr>
          <w:sz w:val="28"/>
          <w:szCs w:val="28"/>
        </w:rPr>
      </w:pPr>
      <w:r w:rsidRPr="00E71313">
        <w:rPr>
          <w:bCs/>
          <w:sz w:val="28"/>
          <w:szCs w:val="28"/>
        </w:rPr>
        <w:t>Тема</w:t>
      </w:r>
      <w:r w:rsidRPr="00E71313">
        <w:rPr>
          <w:sz w:val="28"/>
          <w:szCs w:val="28"/>
        </w:rPr>
        <w:t xml:space="preserve"> 6</w:t>
      </w:r>
    </w:p>
    <w:p w:rsidR="00E71313" w:rsidRPr="00E71313" w:rsidRDefault="00E71313" w:rsidP="00E71313">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Спеціальні міжнародні й вітчизняні нормативно-правові документи забезпечення професійної діяльності журналіста</w:t>
      </w:r>
    </w:p>
    <w:p w:rsidR="00E71313" w:rsidRPr="00E71313" w:rsidRDefault="00E71313" w:rsidP="00E71313">
      <w:pPr>
        <w:ind w:firstLine="720"/>
        <w:rPr>
          <w:rFonts w:ascii="Times New Roman" w:hAnsi="Times New Roman" w:cs="Times New Roman"/>
          <w:sz w:val="28"/>
          <w:szCs w:val="28"/>
          <w:lang w:val="uk-UA"/>
        </w:rPr>
      </w:pPr>
      <w:r w:rsidRPr="00E71313">
        <w:rPr>
          <w:rFonts w:ascii="Times New Roman" w:hAnsi="Times New Roman" w:cs="Times New Roman"/>
          <w:sz w:val="28"/>
          <w:szCs w:val="28"/>
          <w:lang w:val="uk-UA"/>
        </w:rPr>
        <w:t>Аналіз інформаційного законодавства, міжнародних хартій, договорів, кодексів, розроблених для забезпечення професійної діяльності журналіста.</w:t>
      </w:r>
    </w:p>
    <w:p w:rsidR="00E71313" w:rsidRPr="00E71313" w:rsidRDefault="00E71313" w:rsidP="00E71313">
      <w:pPr>
        <w:ind w:firstLine="720"/>
        <w:rPr>
          <w:rFonts w:ascii="Times New Roman" w:hAnsi="Times New Roman" w:cs="Times New Roman"/>
          <w:sz w:val="28"/>
          <w:szCs w:val="28"/>
          <w:lang w:val="uk-UA"/>
        </w:rPr>
      </w:pPr>
      <w:r w:rsidRPr="00E71313">
        <w:rPr>
          <w:rFonts w:ascii="Times New Roman" w:hAnsi="Times New Roman" w:cs="Times New Roman"/>
          <w:i/>
          <w:sz w:val="28"/>
          <w:szCs w:val="28"/>
          <w:lang w:val="uk-UA"/>
        </w:rPr>
        <w:t xml:space="preserve">Мета лекційного заняття: </w:t>
      </w:r>
      <w:r w:rsidRPr="00E71313">
        <w:rPr>
          <w:rFonts w:ascii="Times New Roman" w:hAnsi="Times New Roman" w:cs="Times New Roman"/>
          <w:sz w:val="28"/>
          <w:szCs w:val="28"/>
          <w:lang w:val="uk-UA"/>
        </w:rPr>
        <w:t>детально проаналізувати інформаційне законодавство, розроблене для забезпечення професійної діяльності журналіста.</w:t>
      </w:r>
    </w:p>
    <w:p w:rsidR="00E71313" w:rsidRPr="00E71313" w:rsidRDefault="00E71313" w:rsidP="00E71313">
      <w:pPr>
        <w:ind w:firstLine="720"/>
        <w:rPr>
          <w:rFonts w:ascii="Times New Roman" w:hAnsi="Times New Roman" w:cs="Times New Roman"/>
          <w:sz w:val="28"/>
          <w:szCs w:val="28"/>
          <w:lang w:val="uk-UA"/>
        </w:rPr>
      </w:pPr>
    </w:p>
    <w:p w:rsidR="00E71313" w:rsidRPr="00E71313" w:rsidRDefault="00E71313" w:rsidP="00E71313">
      <w:pPr>
        <w:pStyle w:val="a3"/>
        <w:jc w:val="center"/>
        <w:rPr>
          <w:sz w:val="28"/>
          <w:szCs w:val="28"/>
        </w:rPr>
      </w:pPr>
      <w:bookmarkStart w:id="0" w:name="_GoBack"/>
      <w:bookmarkEnd w:id="0"/>
      <w:r w:rsidRPr="00E71313">
        <w:rPr>
          <w:bCs/>
          <w:sz w:val="28"/>
          <w:szCs w:val="28"/>
        </w:rPr>
        <w:t>Тема</w:t>
      </w:r>
      <w:r w:rsidRPr="00E71313">
        <w:rPr>
          <w:sz w:val="28"/>
          <w:szCs w:val="28"/>
        </w:rPr>
        <w:t xml:space="preserve"> 7</w:t>
      </w:r>
    </w:p>
    <w:p w:rsidR="00E71313" w:rsidRPr="00E71313" w:rsidRDefault="00E71313" w:rsidP="00E71313">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Застосування Міжнародного гуманітарного права до журналістів у зоні збройного конфлікту</w:t>
      </w:r>
    </w:p>
    <w:p w:rsidR="00E71313" w:rsidRPr="00E71313" w:rsidRDefault="00E71313" w:rsidP="00E71313">
      <w:pPr>
        <w:ind w:firstLine="720"/>
        <w:rPr>
          <w:rFonts w:ascii="Times New Roman" w:hAnsi="Times New Roman" w:cs="Times New Roman"/>
          <w:sz w:val="28"/>
          <w:szCs w:val="28"/>
          <w:lang w:val="uk-UA"/>
        </w:rPr>
      </w:pPr>
      <w:r w:rsidRPr="00E71313">
        <w:rPr>
          <w:rFonts w:ascii="Times New Roman" w:hAnsi="Times New Roman" w:cs="Times New Roman"/>
          <w:sz w:val="28"/>
          <w:szCs w:val="28"/>
          <w:lang w:val="uk-UA"/>
        </w:rPr>
        <w:t>Аналіз Женевських конвенцій з погляду Міжнародного гуманітарного права. Аналіз забезпечення професійної роботи журналістів у зоні конфлікту з погляду дотримання норми про право на виконання професійних обов’язків.</w:t>
      </w:r>
    </w:p>
    <w:p w:rsidR="00E71313" w:rsidRPr="00E71313" w:rsidRDefault="00E71313" w:rsidP="00E71313">
      <w:pPr>
        <w:ind w:firstLine="720"/>
        <w:rPr>
          <w:rFonts w:ascii="Times New Roman" w:hAnsi="Times New Roman" w:cs="Times New Roman"/>
          <w:sz w:val="28"/>
          <w:szCs w:val="28"/>
          <w:lang w:val="uk-UA"/>
        </w:rPr>
      </w:pPr>
      <w:r w:rsidRPr="00E71313">
        <w:rPr>
          <w:rFonts w:ascii="Times New Roman" w:hAnsi="Times New Roman" w:cs="Times New Roman"/>
          <w:i/>
          <w:sz w:val="28"/>
          <w:szCs w:val="28"/>
          <w:lang w:val="uk-UA"/>
        </w:rPr>
        <w:t xml:space="preserve">Мета лекційного заняття: </w:t>
      </w:r>
      <w:r w:rsidRPr="00E71313">
        <w:rPr>
          <w:rFonts w:ascii="Times New Roman" w:hAnsi="Times New Roman" w:cs="Times New Roman"/>
          <w:sz w:val="28"/>
          <w:szCs w:val="28"/>
          <w:lang w:val="uk-UA"/>
        </w:rPr>
        <w:t xml:space="preserve">здійснити аналіз норм і принципів </w:t>
      </w:r>
      <w:r w:rsidRPr="00E71313">
        <w:rPr>
          <w:rFonts w:ascii="Times New Roman" w:hAnsi="Times New Roman" w:cs="Times New Roman"/>
          <w:sz w:val="28"/>
          <w:szCs w:val="28"/>
          <w:lang w:val="uk-UA"/>
        </w:rPr>
        <w:lastRenderedPageBreak/>
        <w:t>міжнародного гуманітарного права та їхню ефективність у забезпеченні професійних обов’язків журналіста.</w:t>
      </w:r>
    </w:p>
    <w:p w:rsidR="00E71313" w:rsidRDefault="00E71313" w:rsidP="00E71313">
      <w:pPr>
        <w:jc w:val="center"/>
        <w:rPr>
          <w:rFonts w:ascii="Times New Roman" w:hAnsi="Times New Roman" w:cs="Times New Roman"/>
          <w:sz w:val="28"/>
          <w:szCs w:val="28"/>
          <w:lang w:val="uk-UA"/>
        </w:rPr>
      </w:pPr>
    </w:p>
    <w:p w:rsidR="00E71313" w:rsidRPr="00E71313" w:rsidRDefault="00E71313" w:rsidP="00E71313">
      <w:pPr>
        <w:pStyle w:val="a3"/>
        <w:jc w:val="center"/>
        <w:rPr>
          <w:sz w:val="28"/>
          <w:szCs w:val="28"/>
        </w:rPr>
      </w:pPr>
      <w:r w:rsidRPr="00E71313">
        <w:rPr>
          <w:bCs/>
          <w:sz w:val="28"/>
          <w:szCs w:val="28"/>
        </w:rPr>
        <w:t>Тема</w:t>
      </w:r>
      <w:r w:rsidRPr="00E71313">
        <w:rPr>
          <w:sz w:val="28"/>
          <w:szCs w:val="28"/>
        </w:rPr>
        <w:t xml:space="preserve"> 8</w:t>
      </w:r>
    </w:p>
    <w:p w:rsidR="00E71313" w:rsidRPr="00E71313" w:rsidRDefault="00E71313" w:rsidP="00E71313">
      <w:pPr>
        <w:jc w:val="center"/>
        <w:rPr>
          <w:rFonts w:ascii="Times New Roman" w:hAnsi="Times New Roman" w:cs="Times New Roman"/>
          <w:b/>
          <w:caps/>
          <w:sz w:val="28"/>
          <w:szCs w:val="28"/>
          <w:lang w:val="uk-UA"/>
        </w:rPr>
      </w:pPr>
      <w:r w:rsidRPr="00E71313">
        <w:rPr>
          <w:rFonts w:ascii="Times New Roman" w:hAnsi="Times New Roman" w:cs="Times New Roman"/>
          <w:b/>
          <w:caps/>
          <w:sz w:val="28"/>
          <w:szCs w:val="28"/>
          <w:lang w:val="uk-UA"/>
        </w:rPr>
        <w:t>Висвітлення у ЗМІ збройних конфліктів та питань гуманітарного характеру</w:t>
      </w:r>
    </w:p>
    <w:p w:rsidR="00E71313" w:rsidRPr="00E71313" w:rsidRDefault="00E71313" w:rsidP="00E71313">
      <w:pPr>
        <w:ind w:firstLine="720"/>
        <w:rPr>
          <w:rFonts w:ascii="Times New Roman" w:hAnsi="Times New Roman" w:cs="Times New Roman"/>
          <w:sz w:val="28"/>
          <w:szCs w:val="28"/>
          <w:lang w:val="uk-UA"/>
        </w:rPr>
      </w:pPr>
      <w:r w:rsidRPr="00E71313">
        <w:rPr>
          <w:rFonts w:ascii="Times New Roman" w:hAnsi="Times New Roman" w:cs="Times New Roman"/>
          <w:sz w:val="28"/>
          <w:szCs w:val="28"/>
          <w:lang w:val="uk-UA"/>
        </w:rPr>
        <w:t xml:space="preserve">Морально-етичні проблеми. Принцип </w:t>
      </w:r>
      <w:proofErr w:type="spellStart"/>
      <w:r w:rsidRPr="00E71313">
        <w:rPr>
          <w:rFonts w:ascii="Times New Roman" w:hAnsi="Times New Roman" w:cs="Times New Roman"/>
          <w:sz w:val="28"/>
          <w:szCs w:val="28"/>
          <w:lang w:val="uk-UA"/>
        </w:rPr>
        <w:t>„не</w:t>
      </w:r>
      <w:proofErr w:type="spellEnd"/>
      <w:r w:rsidRPr="00E71313">
        <w:rPr>
          <w:rFonts w:ascii="Times New Roman" w:hAnsi="Times New Roman" w:cs="Times New Roman"/>
          <w:sz w:val="28"/>
          <w:szCs w:val="28"/>
          <w:lang w:val="uk-UA"/>
        </w:rPr>
        <w:t xml:space="preserve"> нашкодити” і мода на сенсації. Зацікавленість та відстороненість автора (медіа). Позитивні і негативні наслідки. </w:t>
      </w:r>
    </w:p>
    <w:p w:rsidR="00E71313" w:rsidRPr="00E71313" w:rsidRDefault="00E71313" w:rsidP="00E71313">
      <w:pPr>
        <w:ind w:firstLine="720"/>
        <w:rPr>
          <w:rFonts w:ascii="Times New Roman" w:hAnsi="Times New Roman" w:cs="Times New Roman"/>
          <w:i/>
          <w:sz w:val="28"/>
          <w:szCs w:val="28"/>
          <w:lang w:val="uk-UA"/>
        </w:rPr>
      </w:pPr>
      <w:r w:rsidRPr="00E71313">
        <w:rPr>
          <w:rFonts w:ascii="Times New Roman" w:hAnsi="Times New Roman" w:cs="Times New Roman"/>
          <w:i/>
          <w:sz w:val="28"/>
          <w:szCs w:val="28"/>
          <w:lang w:val="uk-UA"/>
        </w:rPr>
        <w:t xml:space="preserve">Мета лекційного заняття: </w:t>
      </w:r>
      <w:r w:rsidRPr="00E71313">
        <w:rPr>
          <w:rFonts w:ascii="Times New Roman" w:hAnsi="Times New Roman" w:cs="Times New Roman"/>
          <w:sz w:val="28"/>
          <w:szCs w:val="28"/>
          <w:lang w:val="uk-UA"/>
        </w:rPr>
        <w:t>акцентувати на проблемних моментах висвітлення в мас-медіа збройних конфліктів.</w:t>
      </w:r>
    </w:p>
    <w:sectPr w:rsidR="00E71313" w:rsidRPr="00E7131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CD" w:rsidRDefault="00F17BCD" w:rsidP="008B1BC9">
      <w:pPr>
        <w:spacing w:after="0" w:line="240" w:lineRule="auto"/>
      </w:pPr>
      <w:r>
        <w:separator/>
      </w:r>
    </w:p>
  </w:endnote>
  <w:endnote w:type="continuationSeparator" w:id="0">
    <w:p w:rsidR="00F17BCD" w:rsidRDefault="00F17BCD" w:rsidP="008B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C9" w:rsidRPr="008B1BC9" w:rsidRDefault="008B1BC9">
    <w:pPr>
      <w:pStyle w:val="a6"/>
      <w:rPr>
        <w:rFonts w:ascii="Times New Roman" w:hAnsi="Times New Roman" w:cs="Times New Roman"/>
        <w:color w:val="000000" w:themeColor="text1"/>
        <w:sz w:val="24"/>
        <w:szCs w:val="24"/>
      </w:rPr>
    </w:pPr>
    <w:sdt>
      <w:sdtPr>
        <w:rPr>
          <w:rFonts w:ascii="Times New Roman" w:hAnsi="Times New Roman" w:cs="Times New Roman"/>
          <w:sz w:val="24"/>
          <w:szCs w:val="24"/>
        </w:rPr>
        <w:alias w:val="Автор"/>
        <w:id w:val="54214575"/>
        <w:placeholder>
          <w:docPart w:val="C00E42A02E024669A36781E8A4A4F69A"/>
        </w:placeholder>
        <w:dataBinding w:prefixMappings="xmlns:ns0='http://schemas.openxmlformats.org/package/2006/metadata/core-properties' xmlns:ns1='http://purl.org/dc/elements/1.1/'" w:xpath="/ns0:coreProperties[1]/ns1:creator[1]" w:storeItemID="{6C3C8BC8-F283-45AE-878A-BAB7291924A1}"/>
        <w:text/>
      </w:sdtPr>
      <w:sdtContent>
        <w:r w:rsidRPr="008B1BC9">
          <w:rPr>
            <w:rFonts w:ascii="Times New Roman" w:hAnsi="Times New Roman" w:cs="Times New Roman"/>
            <w:sz w:val="24"/>
            <w:szCs w:val="24"/>
          </w:rPr>
          <w:t xml:space="preserve">© Житарюк М.Г., ЛНУ                                       </w:t>
        </w:r>
      </w:sdtContent>
    </w:sdt>
  </w:p>
  <w:p w:rsidR="008B1BC9" w:rsidRDefault="008B1BC9">
    <w:pPr>
      <w:pStyle w:val="a6"/>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B1BC9" w:rsidRPr="008B1BC9" w:rsidRDefault="008B1BC9" w:rsidP="008B1BC9">
                          <w:pPr>
                            <w:pStyle w:val="a6"/>
                            <w:jc w:val="right"/>
                            <w:rPr>
                              <w:rFonts w:ascii="Times New Roman" w:hAnsi="Times New Roman" w:cs="Times New Roman"/>
                              <w:sz w:val="24"/>
                              <w:szCs w:val="24"/>
                            </w:rPr>
                          </w:pPr>
                          <w:r w:rsidRPr="008B1BC9">
                            <w:rPr>
                              <w:rFonts w:ascii="Times New Roman" w:hAnsi="Times New Roman" w:cs="Times New Roman"/>
                              <w:sz w:val="24"/>
                              <w:szCs w:val="24"/>
                            </w:rPr>
                            <w:fldChar w:fldCharType="begin"/>
                          </w:r>
                          <w:r w:rsidRPr="008B1BC9">
                            <w:rPr>
                              <w:rFonts w:ascii="Times New Roman" w:hAnsi="Times New Roman" w:cs="Times New Roman"/>
                              <w:sz w:val="24"/>
                              <w:szCs w:val="24"/>
                            </w:rPr>
                            <w:instrText>PAGE  \* Arabic  \* MERGEFORMAT</w:instrText>
                          </w:r>
                          <w:r w:rsidRPr="008B1BC9">
                            <w:rPr>
                              <w:rFonts w:ascii="Times New Roman" w:hAnsi="Times New Roman" w:cs="Times New Roman"/>
                              <w:sz w:val="24"/>
                              <w:szCs w:val="24"/>
                            </w:rPr>
                            <w:fldChar w:fldCharType="separate"/>
                          </w:r>
                          <w:r>
                            <w:rPr>
                              <w:rFonts w:ascii="Times New Roman" w:hAnsi="Times New Roman" w:cs="Times New Roman"/>
                              <w:noProof/>
                              <w:sz w:val="24"/>
                              <w:szCs w:val="24"/>
                            </w:rPr>
                            <w:t>3</w:t>
                          </w:r>
                          <w:r w:rsidRPr="008B1BC9">
                            <w:rPr>
                              <w:rFonts w:ascii="Times New Roman" w:hAnsi="Times New Roman" w:cs="Times New Roman"/>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8B1BC9" w:rsidRPr="008B1BC9" w:rsidRDefault="008B1BC9" w:rsidP="008B1BC9">
                    <w:pPr>
                      <w:pStyle w:val="a6"/>
                      <w:jc w:val="right"/>
                      <w:rPr>
                        <w:rFonts w:ascii="Times New Roman" w:hAnsi="Times New Roman" w:cs="Times New Roman"/>
                        <w:sz w:val="24"/>
                        <w:szCs w:val="24"/>
                      </w:rPr>
                    </w:pPr>
                    <w:r w:rsidRPr="008B1BC9">
                      <w:rPr>
                        <w:rFonts w:ascii="Times New Roman" w:hAnsi="Times New Roman" w:cs="Times New Roman"/>
                        <w:sz w:val="24"/>
                        <w:szCs w:val="24"/>
                      </w:rPr>
                      <w:fldChar w:fldCharType="begin"/>
                    </w:r>
                    <w:r w:rsidRPr="008B1BC9">
                      <w:rPr>
                        <w:rFonts w:ascii="Times New Roman" w:hAnsi="Times New Roman" w:cs="Times New Roman"/>
                        <w:sz w:val="24"/>
                        <w:szCs w:val="24"/>
                      </w:rPr>
                      <w:instrText>PAGE  \* Arabic  \* MERGEFORMAT</w:instrText>
                    </w:r>
                    <w:r w:rsidRPr="008B1BC9">
                      <w:rPr>
                        <w:rFonts w:ascii="Times New Roman" w:hAnsi="Times New Roman" w:cs="Times New Roman"/>
                        <w:sz w:val="24"/>
                        <w:szCs w:val="24"/>
                      </w:rPr>
                      <w:fldChar w:fldCharType="separate"/>
                    </w:r>
                    <w:r>
                      <w:rPr>
                        <w:rFonts w:ascii="Times New Roman" w:hAnsi="Times New Roman" w:cs="Times New Roman"/>
                        <w:noProof/>
                        <w:sz w:val="24"/>
                        <w:szCs w:val="24"/>
                      </w:rPr>
                      <w:t>3</w:t>
                    </w:r>
                    <w:r w:rsidRPr="008B1BC9">
                      <w:rPr>
                        <w:rFonts w:ascii="Times New Roman" w:hAnsi="Times New Roman" w:cs="Times New Roman"/>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CD" w:rsidRDefault="00F17BCD" w:rsidP="008B1BC9">
      <w:pPr>
        <w:spacing w:after="0" w:line="240" w:lineRule="auto"/>
      </w:pPr>
      <w:r>
        <w:separator/>
      </w:r>
    </w:p>
  </w:footnote>
  <w:footnote w:type="continuationSeparator" w:id="0">
    <w:p w:rsidR="00F17BCD" w:rsidRDefault="00F17BCD" w:rsidP="008B1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C"/>
    <w:rsid w:val="00254948"/>
    <w:rsid w:val="004C01FD"/>
    <w:rsid w:val="008B1BC9"/>
    <w:rsid w:val="009A32D5"/>
    <w:rsid w:val="00C73DB0"/>
    <w:rsid w:val="00E71313"/>
    <w:rsid w:val="00EA71BA"/>
    <w:rsid w:val="00ED621C"/>
    <w:rsid w:val="00F03AA8"/>
    <w:rsid w:val="00F1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3A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8B1B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1BC9"/>
  </w:style>
  <w:style w:type="paragraph" w:styleId="a6">
    <w:name w:val="footer"/>
    <w:basedOn w:val="a"/>
    <w:link w:val="a7"/>
    <w:uiPriority w:val="99"/>
    <w:unhideWhenUsed/>
    <w:rsid w:val="008B1B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1BC9"/>
  </w:style>
  <w:style w:type="paragraph" w:customStyle="1" w:styleId="F9E977197262459AB16AE09F8A4F0155">
    <w:name w:val="F9E977197262459AB16AE09F8A4F0155"/>
    <w:rsid w:val="008B1BC9"/>
    <w:rPr>
      <w:rFonts w:eastAsiaTheme="minorEastAsia"/>
      <w:lang w:eastAsia="ru-RU"/>
    </w:rPr>
  </w:style>
  <w:style w:type="paragraph" w:styleId="a8">
    <w:name w:val="Balloon Text"/>
    <w:basedOn w:val="a"/>
    <w:link w:val="a9"/>
    <w:uiPriority w:val="99"/>
    <w:semiHidden/>
    <w:unhideWhenUsed/>
    <w:rsid w:val="008B1B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1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3A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8B1B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1BC9"/>
  </w:style>
  <w:style w:type="paragraph" w:styleId="a6">
    <w:name w:val="footer"/>
    <w:basedOn w:val="a"/>
    <w:link w:val="a7"/>
    <w:uiPriority w:val="99"/>
    <w:unhideWhenUsed/>
    <w:rsid w:val="008B1B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1BC9"/>
  </w:style>
  <w:style w:type="paragraph" w:customStyle="1" w:styleId="F9E977197262459AB16AE09F8A4F0155">
    <w:name w:val="F9E977197262459AB16AE09F8A4F0155"/>
    <w:rsid w:val="008B1BC9"/>
    <w:rPr>
      <w:rFonts w:eastAsiaTheme="minorEastAsia"/>
      <w:lang w:eastAsia="ru-RU"/>
    </w:rPr>
  </w:style>
  <w:style w:type="paragraph" w:styleId="a8">
    <w:name w:val="Balloon Text"/>
    <w:basedOn w:val="a"/>
    <w:link w:val="a9"/>
    <w:uiPriority w:val="99"/>
    <w:semiHidden/>
    <w:unhideWhenUsed/>
    <w:rsid w:val="008B1B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1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E42A02E024669A36781E8A4A4F69A"/>
        <w:category>
          <w:name w:val="Общие"/>
          <w:gallery w:val="placeholder"/>
        </w:category>
        <w:types>
          <w:type w:val="bbPlcHdr"/>
        </w:types>
        <w:behaviors>
          <w:behavior w:val="content"/>
        </w:behaviors>
        <w:guid w:val="{C1F29893-57A6-4F3B-8F5E-4C7FB98D53BB}"/>
      </w:docPartPr>
      <w:docPartBody>
        <w:p w:rsidR="00000000" w:rsidRDefault="00992D35" w:rsidP="00992D35">
          <w:pPr>
            <w:pStyle w:val="C00E42A02E024669A36781E8A4A4F69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5"/>
    <w:rsid w:val="008F5B8C"/>
    <w:rsid w:val="0099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E42A02E024669A36781E8A4A4F69A">
    <w:name w:val="C00E42A02E024669A36781E8A4A4F69A"/>
    <w:rsid w:val="00992D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0E42A02E024669A36781E8A4A4F69A">
    <w:name w:val="C00E42A02E024669A36781E8A4A4F69A"/>
    <w:rsid w:val="00992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Житарюк М.Г., ЛНУ                                       </dc:creator>
  <cp:keywords/>
  <dc:description/>
  <cp:lastModifiedBy>Мар'ян</cp:lastModifiedBy>
  <cp:revision>6</cp:revision>
  <dcterms:created xsi:type="dcterms:W3CDTF">2016-11-25T16:45:00Z</dcterms:created>
  <dcterms:modified xsi:type="dcterms:W3CDTF">2016-11-25T17:23:00Z</dcterms:modified>
</cp:coreProperties>
</file>