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05" w:rsidRPr="007F7927" w:rsidRDefault="000D0305" w:rsidP="00315639">
      <w:pPr>
        <w:jc w:val="center"/>
        <w:rPr>
          <w:b/>
          <w:bCs/>
          <w:caps/>
          <w:color w:val="003300"/>
        </w:rPr>
      </w:pPr>
      <w:r w:rsidRPr="007F7927">
        <w:rPr>
          <w:b/>
          <w:bCs/>
          <w:caps/>
          <w:color w:val="003300"/>
        </w:rPr>
        <w:t>Міністерство освіти і науки України</w:t>
      </w:r>
    </w:p>
    <w:p w:rsidR="000D0305" w:rsidRPr="007F7927" w:rsidRDefault="000D0305" w:rsidP="00315639">
      <w:pPr>
        <w:jc w:val="center"/>
        <w:rPr>
          <w:b/>
          <w:bCs/>
          <w:caps/>
          <w:color w:val="003300"/>
        </w:rPr>
      </w:pPr>
    </w:p>
    <w:p w:rsidR="000D0305" w:rsidRPr="007F7927" w:rsidRDefault="000D0305" w:rsidP="00315639">
      <w:pPr>
        <w:jc w:val="center"/>
        <w:rPr>
          <w:caps/>
          <w:color w:val="003300"/>
        </w:rPr>
      </w:pPr>
      <w:r w:rsidRPr="007F7927">
        <w:rPr>
          <w:caps/>
          <w:color w:val="003300"/>
        </w:rPr>
        <w:t>Львівський національний університет імені Івана Франка</w:t>
      </w:r>
    </w:p>
    <w:p w:rsidR="000D0305" w:rsidRPr="007F7927" w:rsidRDefault="000D0305" w:rsidP="00315639">
      <w:pPr>
        <w:jc w:val="center"/>
        <w:rPr>
          <w:b/>
          <w:bCs/>
          <w:caps/>
          <w:color w:val="003300"/>
        </w:rPr>
      </w:pPr>
    </w:p>
    <w:p w:rsidR="000D0305" w:rsidRPr="007F7927" w:rsidRDefault="000D0305" w:rsidP="00315639">
      <w:pPr>
        <w:jc w:val="center"/>
        <w:rPr>
          <w:b/>
          <w:bCs/>
          <w:caps/>
          <w:color w:val="003300"/>
        </w:rPr>
      </w:pPr>
      <w:r w:rsidRPr="007F7927">
        <w:rPr>
          <w:b/>
          <w:bCs/>
          <w:caps/>
          <w:color w:val="003300"/>
        </w:rPr>
        <w:t>Факультет журналістики</w:t>
      </w:r>
    </w:p>
    <w:p w:rsidR="000D0305" w:rsidRPr="007F7927" w:rsidRDefault="000D0305" w:rsidP="00315639">
      <w:pPr>
        <w:jc w:val="center"/>
        <w:rPr>
          <w:b/>
          <w:bCs/>
          <w:caps/>
          <w:color w:val="003300"/>
        </w:rPr>
      </w:pPr>
    </w:p>
    <w:p w:rsidR="000D0305" w:rsidRPr="00315639" w:rsidRDefault="000D0305" w:rsidP="00315639">
      <w:pPr>
        <w:jc w:val="center"/>
        <w:rPr>
          <w:b/>
          <w:bCs/>
          <w:caps/>
          <w:color w:val="003300"/>
          <w:lang w:val="uk-UA"/>
        </w:rPr>
      </w:pPr>
      <w:r w:rsidRPr="00315639">
        <w:rPr>
          <w:b/>
          <w:bCs/>
          <w:caps/>
          <w:color w:val="003300"/>
          <w:lang w:val="uk-UA"/>
        </w:rPr>
        <w:t>КАФЕДРА ЗАРУБІЖНОЇ ПРЕСИ ТА ІНФОРМАЦІЇ</w:t>
      </w:r>
    </w:p>
    <w:p w:rsidR="000D0305" w:rsidRPr="007F7927" w:rsidRDefault="000D0305" w:rsidP="00315639">
      <w:pPr>
        <w:rPr>
          <w:color w:val="003300"/>
        </w:rPr>
      </w:pPr>
    </w:p>
    <w:p w:rsidR="000D0305" w:rsidRDefault="000D0305" w:rsidP="00A34101">
      <w:pPr>
        <w:rPr>
          <w:sz w:val="24"/>
          <w:szCs w:val="24"/>
          <w:lang w:val="uk-UA"/>
        </w:rPr>
      </w:pPr>
    </w:p>
    <w:p w:rsidR="000D0305" w:rsidRDefault="000D0305" w:rsidP="00A34101">
      <w:pPr>
        <w:jc w:val="right"/>
        <w:rPr>
          <w:lang w:val="uk-UA"/>
        </w:rPr>
      </w:pPr>
      <w:r>
        <w:rPr>
          <w:lang w:val="uk-UA"/>
        </w:rPr>
        <w:t>“</w:t>
      </w:r>
      <w:r>
        <w:rPr>
          <w:b/>
          <w:bCs/>
          <w:lang w:val="uk-UA"/>
        </w:rPr>
        <w:t>ЗАТВЕРДЖУЮ</w:t>
      </w:r>
      <w:r>
        <w:rPr>
          <w:lang w:val="uk-UA"/>
        </w:rPr>
        <w:t>”</w:t>
      </w:r>
    </w:p>
    <w:p w:rsidR="000D0305" w:rsidRDefault="000D0305" w:rsidP="00A34101">
      <w:pPr>
        <w:jc w:val="right"/>
        <w:rPr>
          <w:lang w:val="uk-UA"/>
        </w:rPr>
      </w:pPr>
    </w:p>
    <w:p w:rsidR="000D0305" w:rsidRDefault="000D0305" w:rsidP="00A34101">
      <w:pPr>
        <w:ind w:left="5664" w:firstLine="708"/>
        <w:rPr>
          <w:lang w:val="uk-UA"/>
        </w:rPr>
      </w:pPr>
      <w:r>
        <w:t xml:space="preserve">Проректор </w:t>
      </w:r>
    </w:p>
    <w:p w:rsidR="000D0305" w:rsidRDefault="000D0305" w:rsidP="00A34101">
      <w:pPr>
        <w:ind w:left="6372"/>
        <w:rPr>
          <w:lang w:val="uk-UA"/>
        </w:rPr>
      </w:pPr>
      <w:r>
        <w:t>з науково-педагогічної роботи</w:t>
      </w:r>
      <w:r>
        <w:br/>
      </w:r>
      <w:r>
        <w:rPr>
          <w:lang w:val="uk-UA"/>
        </w:rPr>
        <w:t xml:space="preserve">проф. </w:t>
      </w:r>
      <w:r>
        <w:t>Гарасим Я</w:t>
      </w:r>
      <w:r>
        <w:rPr>
          <w:lang w:val="uk-UA"/>
        </w:rPr>
        <w:t>.</w:t>
      </w:r>
      <w:r>
        <w:t xml:space="preserve"> І</w:t>
      </w:r>
      <w:r>
        <w:rPr>
          <w:lang w:val="uk-UA"/>
        </w:rPr>
        <w:t>.</w:t>
      </w:r>
    </w:p>
    <w:p w:rsidR="000D0305" w:rsidRDefault="000D0305" w:rsidP="00A34101">
      <w:pPr>
        <w:jc w:val="right"/>
        <w:rPr>
          <w:lang w:val="uk-UA"/>
        </w:rPr>
      </w:pPr>
    </w:p>
    <w:p w:rsidR="000D0305" w:rsidRDefault="000D0305" w:rsidP="00A34101">
      <w:pPr>
        <w:jc w:val="right"/>
        <w:rPr>
          <w:lang w:val="uk-UA"/>
        </w:rPr>
      </w:pPr>
      <w:r>
        <w:rPr>
          <w:lang w:val="uk-UA"/>
        </w:rPr>
        <w:t>__</w:t>
      </w:r>
      <w:r>
        <w:t>_________________________</w:t>
      </w:r>
    </w:p>
    <w:p w:rsidR="000D0305" w:rsidRDefault="000D0305" w:rsidP="00A34101">
      <w:pPr>
        <w:pStyle w:val="BodyText"/>
        <w:jc w:val="right"/>
        <w:rPr>
          <w:lang/>
        </w:rPr>
      </w:pPr>
      <w:r>
        <w:t>“_____” ______________ 2016 р.</w:t>
      </w:r>
    </w:p>
    <w:p w:rsidR="000D0305" w:rsidRPr="007F7927" w:rsidRDefault="000D0305" w:rsidP="00315639">
      <w:pPr>
        <w:rPr>
          <w:color w:val="003300"/>
        </w:rPr>
      </w:pPr>
    </w:p>
    <w:p w:rsidR="000D0305" w:rsidRPr="008557C4" w:rsidRDefault="000D0305" w:rsidP="00315639">
      <w:pPr>
        <w:jc w:val="right"/>
        <w:rPr>
          <w:color w:val="003300"/>
        </w:rPr>
      </w:pPr>
    </w:p>
    <w:p w:rsidR="000D0305" w:rsidRPr="00315639" w:rsidRDefault="000D0305" w:rsidP="00315639">
      <w:pPr>
        <w:jc w:val="center"/>
        <w:rPr>
          <w:b/>
          <w:bCs/>
          <w:color w:val="003300"/>
          <w:sz w:val="32"/>
          <w:szCs w:val="32"/>
        </w:rPr>
      </w:pPr>
      <w:r w:rsidRPr="00315639">
        <w:rPr>
          <w:b/>
          <w:bCs/>
          <w:sz w:val="32"/>
          <w:szCs w:val="32"/>
        </w:rPr>
        <w:t>Національні ресурси сучасної</w:t>
      </w:r>
      <w:r w:rsidRPr="00315639">
        <w:rPr>
          <w:b/>
          <w:bCs/>
          <w:sz w:val="32"/>
          <w:szCs w:val="32"/>
          <w:lang w:val="uk-UA"/>
        </w:rPr>
        <w:t xml:space="preserve"> є</w:t>
      </w:r>
      <w:r w:rsidRPr="00315639">
        <w:rPr>
          <w:b/>
          <w:bCs/>
          <w:sz w:val="32"/>
          <w:szCs w:val="32"/>
        </w:rPr>
        <w:t>вропейської культури</w:t>
      </w:r>
    </w:p>
    <w:p w:rsidR="000D0305" w:rsidRPr="007F7927" w:rsidRDefault="000D0305" w:rsidP="00315639">
      <w:pPr>
        <w:jc w:val="center"/>
        <w:rPr>
          <w:color w:val="003300"/>
        </w:rPr>
      </w:pPr>
    </w:p>
    <w:p w:rsidR="000D0305" w:rsidRPr="007F7927" w:rsidRDefault="000D0305" w:rsidP="00315639">
      <w:pPr>
        <w:jc w:val="center"/>
        <w:rPr>
          <w:color w:val="003300"/>
        </w:rPr>
      </w:pPr>
    </w:p>
    <w:p w:rsidR="000D0305" w:rsidRPr="007F7927" w:rsidRDefault="000D0305" w:rsidP="00315639">
      <w:pPr>
        <w:jc w:val="center"/>
        <w:rPr>
          <w:color w:val="003300"/>
        </w:rPr>
      </w:pPr>
      <w:r w:rsidRPr="007F7927">
        <w:rPr>
          <w:color w:val="003300"/>
        </w:rPr>
        <w:t>освітньо-кваліфікаційн</w:t>
      </w:r>
      <w:r>
        <w:rPr>
          <w:color w:val="003300"/>
          <w:lang w:val="uk-UA"/>
        </w:rPr>
        <w:t>ий</w:t>
      </w:r>
      <w:r w:rsidRPr="007F7927">
        <w:rPr>
          <w:color w:val="003300"/>
        </w:rPr>
        <w:t xml:space="preserve"> рів</w:t>
      </w:r>
      <w:r>
        <w:rPr>
          <w:color w:val="003300"/>
          <w:lang w:val="uk-UA"/>
        </w:rPr>
        <w:t>е</w:t>
      </w:r>
      <w:r w:rsidRPr="007F7927">
        <w:rPr>
          <w:color w:val="003300"/>
        </w:rPr>
        <w:t>н</w:t>
      </w:r>
      <w:r>
        <w:rPr>
          <w:color w:val="003300"/>
          <w:lang w:val="uk-UA"/>
        </w:rPr>
        <w:t>ь</w:t>
      </w:r>
      <w:r w:rsidRPr="007F7927">
        <w:rPr>
          <w:color w:val="003300"/>
        </w:rPr>
        <w:t xml:space="preserve"> «магістр»</w:t>
      </w:r>
    </w:p>
    <w:p w:rsidR="000D0305" w:rsidRPr="007F7927" w:rsidRDefault="000D0305" w:rsidP="00315639">
      <w:pPr>
        <w:jc w:val="center"/>
        <w:rPr>
          <w:color w:val="003300"/>
        </w:rPr>
      </w:pPr>
    </w:p>
    <w:p w:rsidR="000D0305" w:rsidRPr="007F7927" w:rsidRDefault="000D0305" w:rsidP="00315639">
      <w:pPr>
        <w:jc w:val="center"/>
        <w:rPr>
          <w:color w:val="003300"/>
        </w:rPr>
      </w:pPr>
      <w:r w:rsidRPr="007F7927">
        <w:rPr>
          <w:color w:val="003300"/>
        </w:rPr>
        <w:t>галузі знань 0303 – журналістика та інформація</w:t>
      </w:r>
    </w:p>
    <w:p w:rsidR="000D0305" w:rsidRPr="007F7927" w:rsidRDefault="000D0305" w:rsidP="00315639">
      <w:pPr>
        <w:jc w:val="center"/>
        <w:rPr>
          <w:color w:val="003300"/>
        </w:rPr>
      </w:pPr>
    </w:p>
    <w:p w:rsidR="000D0305" w:rsidRPr="007F7927" w:rsidRDefault="000D0305" w:rsidP="00315639">
      <w:pPr>
        <w:jc w:val="center"/>
        <w:rPr>
          <w:color w:val="003300"/>
        </w:rPr>
      </w:pPr>
      <w:r w:rsidRPr="007F7927">
        <w:rPr>
          <w:color w:val="003300"/>
        </w:rPr>
        <w:t>напряму підготовки 8.03030101 – журналістика</w:t>
      </w:r>
    </w:p>
    <w:p w:rsidR="000D0305" w:rsidRPr="007F7927" w:rsidRDefault="000D0305" w:rsidP="00315639">
      <w:pPr>
        <w:jc w:val="center"/>
        <w:rPr>
          <w:color w:val="003300"/>
        </w:rPr>
      </w:pPr>
    </w:p>
    <w:p w:rsidR="000D0305" w:rsidRPr="007F7927" w:rsidRDefault="000D0305" w:rsidP="00315639">
      <w:pPr>
        <w:rPr>
          <w:b/>
          <w:bCs/>
          <w:i/>
          <w:iCs/>
          <w:color w:val="003300"/>
        </w:rPr>
      </w:pPr>
    </w:p>
    <w:p w:rsidR="000D0305" w:rsidRPr="007F7927" w:rsidRDefault="000D0305" w:rsidP="00315639">
      <w:pPr>
        <w:rPr>
          <w:b/>
          <w:bCs/>
          <w:i/>
          <w:iCs/>
          <w:color w:val="003300"/>
        </w:rPr>
      </w:pPr>
    </w:p>
    <w:p w:rsidR="000D0305" w:rsidRPr="007F7927" w:rsidRDefault="000D0305" w:rsidP="00315639">
      <w:pPr>
        <w:rPr>
          <w:b/>
          <w:bCs/>
          <w:i/>
          <w:iCs/>
          <w:color w:val="003300"/>
        </w:rPr>
      </w:pPr>
    </w:p>
    <w:p w:rsidR="000D0305" w:rsidRPr="007F7927" w:rsidRDefault="000D0305" w:rsidP="00315639">
      <w:pPr>
        <w:rPr>
          <w:b/>
          <w:bCs/>
          <w:i/>
          <w:iCs/>
          <w:color w:val="003300"/>
        </w:rPr>
      </w:pPr>
    </w:p>
    <w:p w:rsidR="000D0305" w:rsidRPr="007F7927" w:rsidRDefault="000D0305" w:rsidP="00315639">
      <w:pPr>
        <w:rPr>
          <w:b/>
          <w:bCs/>
          <w:i/>
          <w:iCs/>
          <w:color w:val="003300"/>
        </w:rPr>
      </w:pPr>
    </w:p>
    <w:p w:rsidR="000D0305" w:rsidRPr="007F7927" w:rsidRDefault="000D0305" w:rsidP="00315639">
      <w:pPr>
        <w:rPr>
          <w:color w:val="003300"/>
        </w:rPr>
      </w:pPr>
    </w:p>
    <w:p w:rsidR="000D0305" w:rsidRPr="007F7927" w:rsidRDefault="000D0305" w:rsidP="00315639">
      <w:pPr>
        <w:rPr>
          <w:color w:val="003300"/>
        </w:rPr>
      </w:pPr>
    </w:p>
    <w:p w:rsidR="000D0305" w:rsidRPr="007F7927" w:rsidRDefault="000D0305" w:rsidP="00315639">
      <w:pPr>
        <w:rPr>
          <w:color w:val="003300"/>
        </w:rPr>
      </w:pPr>
    </w:p>
    <w:p w:rsidR="000D0305" w:rsidRPr="007F7927" w:rsidRDefault="000D0305" w:rsidP="00315639">
      <w:pPr>
        <w:rPr>
          <w:color w:val="003300"/>
        </w:rPr>
      </w:pPr>
    </w:p>
    <w:p w:rsidR="000D0305" w:rsidRPr="007F7927" w:rsidRDefault="000D0305" w:rsidP="00315639">
      <w:pPr>
        <w:rPr>
          <w:color w:val="003300"/>
        </w:rPr>
      </w:pPr>
    </w:p>
    <w:p w:rsidR="000D0305" w:rsidRPr="007F7927" w:rsidRDefault="000D0305" w:rsidP="00315639">
      <w:pPr>
        <w:jc w:val="center"/>
        <w:rPr>
          <w:color w:val="003300"/>
        </w:rPr>
      </w:pPr>
    </w:p>
    <w:p w:rsidR="000D0305" w:rsidRPr="00A53A5D" w:rsidRDefault="000D0305" w:rsidP="00315639">
      <w:pPr>
        <w:jc w:val="center"/>
        <w:rPr>
          <w:color w:val="003300"/>
          <w:lang w:val="uk-UA"/>
        </w:rPr>
      </w:pPr>
      <w:r w:rsidRPr="007F7927">
        <w:rPr>
          <w:color w:val="003300"/>
        </w:rPr>
        <w:t>Львів 201</w:t>
      </w:r>
      <w:r>
        <w:rPr>
          <w:color w:val="003300"/>
          <w:lang w:val="uk-UA"/>
        </w:rPr>
        <w:t>6</w:t>
      </w:r>
    </w:p>
    <w:p w:rsidR="000D0305" w:rsidRDefault="000D0305" w:rsidP="00315639">
      <w:pPr>
        <w:pStyle w:val="BodyTextIndent"/>
        <w:jc w:val="center"/>
        <w:rPr>
          <w:b/>
          <w:bCs/>
          <w:i/>
          <w:iCs/>
          <w:sz w:val="32"/>
          <w:szCs w:val="32"/>
          <w:lang w:val="uk-UA"/>
        </w:rPr>
      </w:pPr>
      <w:r w:rsidRPr="007F7927">
        <w:rPr>
          <w:color w:val="003300"/>
        </w:rPr>
        <w:br w:type="page"/>
      </w:r>
      <w:r w:rsidRPr="00541178">
        <w:rPr>
          <w:b/>
          <w:bCs/>
          <w:i/>
          <w:iCs/>
          <w:sz w:val="32"/>
          <w:szCs w:val="32"/>
          <w:lang w:val="uk-UA"/>
        </w:rPr>
        <w:t xml:space="preserve">План –конспект </w:t>
      </w:r>
    </w:p>
    <w:p w:rsidR="000D0305" w:rsidRDefault="000D0305" w:rsidP="00541178">
      <w:pPr>
        <w:pStyle w:val="BodyTextIndent"/>
        <w:jc w:val="center"/>
        <w:rPr>
          <w:b/>
          <w:bCs/>
          <w:i/>
          <w:iCs/>
          <w:sz w:val="32"/>
          <w:szCs w:val="32"/>
          <w:lang w:val="uk-UA"/>
        </w:rPr>
      </w:pPr>
      <w:r w:rsidRPr="00541178">
        <w:rPr>
          <w:b/>
          <w:bCs/>
          <w:i/>
          <w:iCs/>
          <w:sz w:val="32"/>
          <w:szCs w:val="32"/>
          <w:lang w:val="uk-UA"/>
        </w:rPr>
        <w:t>С/к «Національні ресурси сучасної світової культури»</w:t>
      </w:r>
      <w:r w:rsidRPr="00541178">
        <w:rPr>
          <w:b/>
          <w:bCs/>
          <w:i/>
          <w:iCs/>
          <w:sz w:val="32"/>
          <w:szCs w:val="32"/>
        </w:rPr>
        <w:t xml:space="preserve"> </w:t>
      </w:r>
    </w:p>
    <w:p w:rsidR="000D0305" w:rsidRPr="00541178" w:rsidRDefault="000D0305" w:rsidP="00541178">
      <w:pPr>
        <w:pStyle w:val="BodyTextIndent"/>
        <w:jc w:val="center"/>
        <w:rPr>
          <w:b/>
          <w:bCs/>
          <w:i/>
          <w:iCs/>
          <w:sz w:val="32"/>
          <w:szCs w:val="32"/>
          <w:lang w:val="uk-UA"/>
        </w:rPr>
      </w:pPr>
    </w:p>
    <w:p w:rsidR="000D0305" w:rsidRPr="00541178" w:rsidRDefault="000D0305" w:rsidP="00541178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  <w:r w:rsidRPr="00541178">
        <w:rPr>
          <w:b/>
          <w:bCs/>
          <w:lang w:val="uk-UA"/>
        </w:rPr>
        <w:t xml:space="preserve">Викладач: </w:t>
      </w:r>
    </w:p>
    <w:p w:rsidR="000D0305" w:rsidRPr="00541178" w:rsidRDefault="000D0305" w:rsidP="00541178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  <w:r w:rsidRPr="00541178">
        <w:rPr>
          <w:b/>
          <w:bCs/>
          <w:lang w:val="uk-UA"/>
        </w:rPr>
        <w:t>доцент кафедри зарубіжної преси та інформації факультету журналістики Львівського національного університету імені Івана Франка,</w:t>
      </w:r>
    </w:p>
    <w:p w:rsidR="000D0305" w:rsidRDefault="000D0305" w:rsidP="00541178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  <w:r w:rsidRPr="00541178">
        <w:rPr>
          <w:b/>
          <w:bCs/>
          <w:lang w:val="uk-UA"/>
        </w:rPr>
        <w:t xml:space="preserve"> канд. філол. наук . </w:t>
      </w:r>
    </w:p>
    <w:p w:rsidR="000D0305" w:rsidRPr="00541178" w:rsidRDefault="000D0305" w:rsidP="00541178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</w:p>
    <w:p w:rsidR="000D0305" w:rsidRPr="00541178" w:rsidRDefault="000D0305" w:rsidP="00541178">
      <w:pPr>
        <w:tabs>
          <w:tab w:val="left" w:pos="284"/>
          <w:tab w:val="left" w:pos="567"/>
        </w:tabs>
        <w:ind w:firstLine="567"/>
        <w:jc w:val="center"/>
        <w:rPr>
          <w:b/>
          <w:bCs/>
          <w:i/>
          <w:iCs/>
          <w:sz w:val="32"/>
          <w:szCs w:val="32"/>
          <w:lang w:val="uk-UA"/>
        </w:rPr>
      </w:pPr>
      <w:r w:rsidRPr="00541178">
        <w:rPr>
          <w:b/>
          <w:bCs/>
          <w:i/>
          <w:iCs/>
          <w:sz w:val="32"/>
          <w:szCs w:val="32"/>
          <w:lang w:val="uk-UA"/>
        </w:rPr>
        <w:t xml:space="preserve">Тетяна Миколаївна Хоменко. </w:t>
      </w:r>
    </w:p>
    <w:p w:rsidR="000D0305" w:rsidRPr="00541178" w:rsidRDefault="000D0305" w:rsidP="00541178">
      <w:pPr>
        <w:pStyle w:val="BodyTextIndent"/>
        <w:jc w:val="both"/>
        <w:rPr>
          <w:b/>
          <w:bCs/>
          <w:sz w:val="32"/>
          <w:szCs w:val="32"/>
          <w:lang w:val="uk-UA"/>
        </w:rPr>
      </w:pPr>
    </w:p>
    <w:p w:rsidR="000D0305" w:rsidRPr="0069202A" w:rsidRDefault="000D0305" w:rsidP="00B86E45">
      <w:pPr>
        <w:pStyle w:val="BodyTextIndent"/>
        <w:ind w:left="0"/>
        <w:jc w:val="both"/>
        <w:rPr>
          <w:sz w:val="24"/>
          <w:szCs w:val="24"/>
        </w:rPr>
      </w:pPr>
      <w:r w:rsidRPr="0069202A">
        <w:rPr>
          <w:b/>
          <w:bCs/>
          <w:sz w:val="24"/>
          <w:szCs w:val="24"/>
        </w:rPr>
        <w:t>Змістовий модуль 1. Світова культура як сукупність культур національних</w:t>
      </w:r>
    </w:p>
    <w:p w:rsidR="000D0305" w:rsidRPr="0069202A" w:rsidRDefault="000D0305" w:rsidP="006C2D36">
      <w:pPr>
        <w:tabs>
          <w:tab w:val="left" w:pos="284"/>
          <w:tab w:val="left" w:pos="567"/>
        </w:tabs>
        <w:ind w:firstLine="567"/>
        <w:jc w:val="center"/>
        <w:rPr>
          <w:b/>
          <w:bCs/>
          <w:sz w:val="24"/>
          <w:szCs w:val="24"/>
          <w:lang w:val="uk-UA"/>
        </w:rPr>
      </w:pPr>
    </w:p>
    <w:p w:rsidR="000D0305" w:rsidRDefault="000D0305" w:rsidP="006C2D36">
      <w:pPr>
        <w:pStyle w:val="BodyTextIndent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</w:rPr>
        <w:t xml:space="preserve">Тема 1. Загальнолюдська та національна культури </w:t>
      </w:r>
    </w:p>
    <w:p w:rsidR="000D0305" w:rsidRDefault="000D0305" w:rsidP="00DB2E66">
      <w:pPr>
        <w:pStyle w:val="NormalWeb"/>
        <w:ind w:left="225"/>
        <w:rPr>
          <w:b/>
          <w:bCs/>
          <w:lang w:val="uk-UA"/>
        </w:rPr>
      </w:pPr>
      <w:r w:rsidRPr="00DD57A1">
        <w:rPr>
          <w:lang w:val="uk-UA"/>
        </w:rPr>
        <w:t>Встановлення ключового понятійного апарату</w:t>
      </w:r>
      <w:r>
        <w:rPr>
          <w:lang w:val="uk-UA"/>
        </w:rPr>
        <w:t xml:space="preserve">: світова культура, національна культура, загальнолюдська культура, етнічна культура. </w:t>
      </w:r>
      <w:r w:rsidRPr="00351839">
        <w:rPr>
          <w:lang w:val="uk-UA"/>
        </w:rPr>
        <w:t>Національна і світова культури т</w:t>
      </w:r>
      <w:r>
        <w:rPr>
          <w:lang w:val="uk-UA"/>
        </w:rPr>
        <w:t xml:space="preserve">існо взаємопов язані між собою. </w:t>
      </w:r>
      <w:r w:rsidRPr="00351839">
        <w:rPr>
          <w:lang w:val="uk-UA"/>
        </w:rPr>
        <w:t>Становлення національної культури відбувається під впливом світової: запозич</w:t>
      </w:r>
      <w:r>
        <w:rPr>
          <w:lang w:val="uk-UA"/>
        </w:rPr>
        <w:t>ення</w:t>
      </w:r>
      <w:r w:rsidRPr="00351839">
        <w:rPr>
          <w:lang w:val="uk-UA"/>
        </w:rPr>
        <w:t xml:space="preserve"> сюжет</w:t>
      </w:r>
      <w:r>
        <w:rPr>
          <w:lang w:val="uk-UA"/>
        </w:rPr>
        <w:t>ів</w:t>
      </w:r>
      <w:r w:rsidRPr="00351839">
        <w:rPr>
          <w:lang w:val="uk-UA"/>
        </w:rPr>
        <w:t>, образ</w:t>
      </w:r>
      <w:r>
        <w:rPr>
          <w:lang w:val="uk-UA"/>
        </w:rPr>
        <w:t>ів</w:t>
      </w:r>
      <w:r w:rsidRPr="00351839">
        <w:rPr>
          <w:lang w:val="uk-UA"/>
        </w:rPr>
        <w:t>, мистецьк</w:t>
      </w:r>
      <w:r>
        <w:rPr>
          <w:lang w:val="uk-UA"/>
        </w:rPr>
        <w:t>их</w:t>
      </w:r>
      <w:r w:rsidRPr="00351839">
        <w:rPr>
          <w:lang w:val="uk-UA"/>
        </w:rPr>
        <w:t xml:space="preserve"> стилі</w:t>
      </w:r>
      <w:r>
        <w:rPr>
          <w:lang w:val="uk-UA"/>
        </w:rPr>
        <w:t>в</w:t>
      </w:r>
      <w:r w:rsidRPr="00351839">
        <w:rPr>
          <w:lang w:val="uk-UA"/>
        </w:rPr>
        <w:t>,</w:t>
      </w:r>
      <w:r>
        <w:rPr>
          <w:lang w:val="uk-UA"/>
        </w:rPr>
        <w:t xml:space="preserve"> обмін і опрацювання, що відбувається</w:t>
      </w:r>
      <w:r w:rsidRPr="00351839">
        <w:rPr>
          <w:lang w:val="uk-UA"/>
        </w:rPr>
        <w:t xml:space="preserve"> відповідно до традицій етносу. Т</w:t>
      </w:r>
      <w:r>
        <w:rPr>
          <w:lang w:val="uk-UA"/>
        </w:rPr>
        <w:t>ож</w:t>
      </w:r>
      <w:r w:rsidRPr="00351839">
        <w:rPr>
          <w:lang w:val="uk-UA"/>
        </w:rPr>
        <w:t xml:space="preserve"> розвиток світової і національної культури є взаємо</w:t>
      </w:r>
      <w:r>
        <w:rPr>
          <w:lang w:val="uk-UA"/>
        </w:rPr>
        <w:t>з</w:t>
      </w:r>
      <w:r w:rsidRPr="00351839">
        <w:rPr>
          <w:lang w:val="uk-UA"/>
        </w:rPr>
        <w:t>умовленими, тому</w:t>
      </w:r>
      <w:r>
        <w:rPr>
          <w:lang w:val="uk-UA"/>
        </w:rPr>
        <w:t xml:space="preserve"> й</w:t>
      </w:r>
      <w:r w:rsidRPr="00351839">
        <w:rPr>
          <w:lang w:val="uk-UA"/>
        </w:rPr>
        <w:t xml:space="preserve"> аналіз світової і національної культури </w:t>
      </w:r>
      <w:r>
        <w:rPr>
          <w:lang w:val="uk-UA"/>
        </w:rPr>
        <w:t>треба</w:t>
      </w:r>
      <w:r w:rsidRPr="00351839">
        <w:rPr>
          <w:lang w:val="uk-UA"/>
        </w:rPr>
        <w:t xml:space="preserve"> проводити у діалектичній єдності.</w:t>
      </w:r>
      <w:r w:rsidRPr="00351839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Pr="00770E44">
        <w:rPr>
          <w:lang w:val="uk-UA"/>
        </w:rPr>
        <w:t>Багатство національної культури форму</w:t>
      </w:r>
      <w:r>
        <w:rPr>
          <w:lang w:val="uk-UA"/>
        </w:rPr>
        <w:t>ють</w:t>
      </w:r>
      <w:r w:rsidRPr="00770E44">
        <w:rPr>
          <w:lang w:val="uk-UA"/>
        </w:rPr>
        <w:t xml:space="preserve"> її науков</w:t>
      </w:r>
      <w:r>
        <w:rPr>
          <w:lang w:val="uk-UA"/>
        </w:rPr>
        <w:t>і</w:t>
      </w:r>
      <w:r w:rsidRPr="00770E44">
        <w:rPr>
          <w:lang w:val="uk-UA"/>
        </w:rPr>
        <w:t xml:space="preserve"> школи, досягнення</w:t>
      </w:r>
      <w:r>
        <w:rPr>
          <w:lang w:val="uk-UA"/>
        </w:rPr>
        <w:t>, освіт, філософія</w:t>
      </w:r>
      <w:r w:rsidRPr="00770E44">
        <w:rPr>
          <w:lang w:val="uk-UA"/>
        </w:rPr>
        <w:t>, лі</w:t>
      </w:r>
      <w:r w:rsidRPr="00770E44">
        <w:rPr>
          <w:lang w:val="uk-UA"/>
        </w:rPr>
        <w:softHyphen/>
        <w:t>тератур</w:t>
      </w:r>
      <w:r>
        <w:rPr>
          <w:lang w:val="uk-UA"/>
        </w:rPr>
        <w:t>а</w:t>
      </w:r>
      <w:r w:rsidRPr="00770E44">
        <w:rPr>
          <w:lang w:val="uk-UA"/>
        </w:rPr>
        <w:t>, мистецтво, розвит</w:t>
      </w:r>
      <w:r>
        <w:rPr>
          <w:lang w:val="uk-UA"/>
        </w:rPr>
        <w:t>о</w:t>
      </w:r>
      <w:r w:rsidRPr="00770E44">
        <w:rPr>
          <w:lang w:val="uk-UA"/>
        </w:rPr>
        <w:t xml:space="preserve">к мови і термінології. </w:t>
      </w:r>
      <w:r w:rsidRPr="00202F1D">
        <w:rPr>
          <w:lang w:val="uk-UA"/>
        </w:rPr>
        <w:t>Національна культура — продукт праці інтелектуальної еліти цієї нації.Об»єктивні ознак</w:t>
      </w:r>
      <w:r>
        <w:rPr>
          <w:lang w:val="uk-UA"/>
        </w:rPr>
        <w:t xml:space="preserve">и нації: спільність економічних зв»язків і територій, що </w:t>
      </w:r>
      <w:r w:rsidRPr="00202F1D">
        <w:rPr>
          <w:lang w:val="uk-UA"/>
        </w:rPr>
        <w:t xml:space="preserve"> породжує націю як форму етносоціальної спільноти.</w:t>
      </w:r>
      <w:r>
        <w:rPr>
          <w:lang w:val="uk-UA"/>
        </w:rPr>
        <w:t xml:space="preserve"> Важливим є і природно-територіальний комплекс, який відіграє </w:t>
      </w:r>
      <w:r w:rsidRPr="00202F1D">
        <w:rPr>
          <w:lang w:val="uk-UA"/>
        </w:rPr>
        <w:t xml:space="preserve"> інтегруюч</w:t>
      </w:r>
      <w:r>
        <w:rPr>
          <w:lang w:val="uk-UA"/>
        </w:rPr>
        <w:t>у</w:t>
      </w:r>
      <w:r w:rsidRPr="00202F1D">
        <w:rPr>
          <w:lang w:val="uk-UA"/>
        </w:rPr>
        <w:t xml:space="preserve"> роль</w:t>
      </w:r>
      <w:r>
        <w:rPr>
          <w:lang w:val="uk-UA"/>
        </w:rPr>
        <w:t>: визначає побут, рівні просторової комунікації та іін. Це дає підстави говорити про територію нації.</w:t>
      </w:r>
      <w:r w:rsidRPr="00DB2E66">
        <w:rPr>
          <w:lang w:val="uk-UA"/>
        </w:rPr>
        <w:br/>
      </w:r>
    </w:p>
    <w:p w:rsidR="000D0305" w:rsidRDefault="000D0305" w:rsidP="00DB2E66">
      <w:pPr>
        <w:pStyle w:val="NormalWeb"/>
        <w:ind w:left="225"/>
        <w:rPr>
          <w:b/>
          <w:bCs/>
          <w:lang w:val="uk-UA"/>
        </w:rPr>
      </w:pPr>
      <w:r w:rsidRPr="0069202A">
        <w:rPr>
          <w:b/>
          <w:bCs/>
        </w:rPr>
        <w:t>Тема 2. Дискурсивні засоби творення ідентичності</w:t>
      </w:r>
    </w:p>
    <w:p w:rsidR="000D0305" w:rsidRPr="0069202A" w:rsidRDefault="000D0305" w:rsidP="000A319E">
      <w:pPr>
        <w:pStyle w:val="NormalWeb"/>
        <w:ind w:left="225"/>
      </w:pPr>
      <w:r w:rsidRPr="00DD57A1">
        <w:rPr>
          <w:lang w:val="uk-UA"/>
        </w:rPr>
        <w:t>Встановлення ключового понятійного апарату</w:t>
      </w:r>
      <w:r>
        <w:rPr>
          <w:lang w:val="uk-UA"/>
        </w:rPr>
        <w:t>: к</w:t>
      </w:r>
      <w:r w:rsidRPr="00DB2E66">
        <w:t>онцепти «історична па</w:t>
      </w:r>
      <w:r>
        <w:t>м»ять» та «національна пам»ять»</w:t>
      </w:r>
      <w:r>
        <w:rPr>
          <w:lang w:val="uk-UA"/>
        </w:rPr>
        <w:t>, н</w:t>
      </w:r>
      <w:r w:rsidRPr="0069202A">
        <w:t>аціональна та наднаціональна ідентичності</w:t>
      </w:r>
      <w:r w:rsidRPr="00DB2E66">
        <w:t>.  </w:t>
      </w:r>
      <w:r>
        <w:rPr>
          <w:lang w:val="uk-UA"/>
        </w:rPr>
        <w:t xml:space="preserve">Національна пам»ять є засобом конструювання національної свідомості і збереження історичної пам»яті світу..Щодо національних і </w:t>
      </w:r>
      <w:r w:rsidRPr="00DB2E66">
        <w:t>наднаціональних ідентичностей</w:t>
      </w:r>
      <w:r>
        <w:rPr>
          <w:lang w:val="uk-UA"/>
        </w:rPr>
        <w:t>, то варто зауважити, що</w:t>
      </w:r>
      <w:r w:rsidRPr="00DB2E66">
        <w:t xml:space="preserve"> </w:t>
      </w:r>
      <w:r w:rsidRPr="000A319E">
        <w:t xml:space="preserve">аднаціональні утворення поширюють свій вплив та сприяють трансформації національної ідентичності через конструювання на території об’єктів впливу відповідних наднаціональних ідентичностей, які постають як колективні ідентичності, притаманні новим політичним спільнотам, що утворюються в межах кордонів наднаціональних утворень. Відповідно до основної функції ідентичності, наднаціональні ідентичності наддержавних об’єднань створюються для легітимації їх існування та діяльності серед громадян країн-членів наднаціонального об’єднання держав. Наднаціональна ідентичність існує як одна з колективних ідентичностей людини. Метою побудови наднаціональних ідентичностей є реконфігурація національних ідентичностей, зміна в системі ідентичностей пересічних громадян, перетворення змістів «Я» та «Інший» в такий спосіб, який би співпадав з цілями побудови цих наддержавних інститутів. </w:t>
      </w:r>
      <w:r>
        <w:rPr>
          <w:lang w:val="uk-UA"/>
        </w:rPr>
        <w:t>Знаково</w:t>
      </w:r>
      <w:r w:rsidRPr="0069202A">
        <w:t>-символічні системи національних культур</w:t>
      </w:r>
      <w:r>
        <w:rPr>
          <w:lang w:val="uk-UA"/>
        </w:rPr>
        <w:t xml:space="preserve"> осучаснюються і водночас сприяють збереженню культурних звичаїв, традицій та ін.. Література, журналістика, публіцистика сприяють засвоєнню культурного надбання на різних рівнях комунікаційно-дискурсивних потоків.</w:t>
      </w:r>
    </w:p>
    <w:p w:rsidR="000D0305" w:rsidRPr="0069202A" w:rsidRDefault="000D0305" w:rsidP="006C2D36">
      <w:pPr>
        <w:ind w:left="720"/>
        <w:rPr>
          <w:sz w:val="24"/>
          <w:szCs w:val="24"/>
        </w:rPr>
      </w:pPr>
    </w:p>
    <w:p w:rsidR="000D0305" w:rsidRPr="0069202A" w:rsidRDefault="000D0305" w:rsidP="006C2D36">
      <w:pPr>
        <w:pStyle w:val="BodyTextIndent"/>
        <w:tabs>
          <w:tab w:val="left" w:pos="6810"/>
        </w:tabs>
        <w:jc w:val="both"/>
        <w:rPr>
          <w:b/>
          <w:bCs/>
          <w:sz w:val="24"/>
          <w:szCs w:val="24"/>
        </w:rPr>
      </w:pPr>
      <w:r w:rsidRPr="0069202A">
        <w:rPr>
          <w:b/>
          <w:bCs/>
          <w:sz w:val="24"/>
          <w:szCs w:val="24"/>
        </w:rPr>
        <w:t>Тема 3. Українська етносвідомісна культура: емоційно-історична парадигма</w:t>
      </w:r>
    </w:p>
    <w:p w:rsidR="000D0305" w:rsidRPr="00D912A2" w:rsidRDefault="000D0305" w:rsidP="000A319E">
      <w:pPr>
        <w:pStyle w:val="BodyTextIndent"/>
        <w:tabs>
          <w:tab w:val="left" w:pos="6810"/>
        </w:tabs>
        <w:ind w:left="6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З»ясовуємо поняття міфологія та міфологічне мислення в контексті відкритого історизму мислення. Доводимо, що міфологія є</w:t>
      </w:r>
      <w:r w:rsidRPr="0069202A">
        <w:rPr>
          <w:sz w:val="24"/>
          <w:szCs w:val="24"/>
        </w:rPr>
        <w:t xml:space="preserve"> базов</w:t>
      </w:r>
      <w:r>
        <w:rPr>
          <w:sz w:val="24"/>
          <w:szCs w:val="24"/>
          <w:lang w:val="uk-UA"/>
        </w:rPr>
        <w:t>ою</w:t>
      </w:r>
      <w:r w:rsidRPr="0069202A">
        <w:rPr>
          <w:sz w:val="24"/>
          <w:szCs w:val="24"/>
        </w:rPr>
        <w:t xml:space="preserve"> домінант</w:t>
      </w:r>
      <w:r>
        <w:rPr>
          <w:sz w:val="24"/>
          <w:szCs w:val="24"/>
          <w:lang w:val="uk-UA"/>
        </w:rPr>
        <w:t>ою</w:t>
      </w:r>
      <w:r>
        <w:rPr>
          <w:sz w:val="24"/>
          <w:szCs w:val="24"/>
        </w:rPr>
        <w:t xml:space="preserve"> свідомості етносу</w:t>
      </w:r>
      <w:r>
        <w:rPr>
          <w:sz w:val="24"/>
          <w:szCs w:val="24"/>
          <w:lang w:val="uk-UA"/>
        </w:rPr>
        <w:t>, оскільки оперує специфічними характеристиками і параметрами саме того чи іншого культурного об»єднання. У цьому контексті сучасна фольклорна пам»ять є нічим іншим як формою індивідуального культурного самовираження. Мфологічна та фольклорна пам»ять є своєрідним етнозберігаючим чинником. Про модульну особистість сучасності чи не найкраще пояснює В.Буряк, коли говорить, що «</w:t>
      </w:r>
      <w:r w:rsidRPr="00D912A2">
        <w:rPr>
          <w:sz w:val="24"/>
          <w:szCs w:val="24"/>
          <w:lang w:val="uk-UA"/>
        </w:rPr>
        <w:t>Виходячи з естетики постмодернізму, де модульна (системна, суперсистемна) сутність суб’єкта утворюється з інформаційних концептуальних данностей усіх часів і народів (естетико-художній досвід, що не є домінантою створення осо- бистості, а лиш основою побудови оригінальної художньо-інформаційної сутності, яка виробляє в собі власні закони і методи осмислення і відображення буття), інформаційна парадигма народної інформаційної пам’яті є своєрідним наповнювачем для вироблення свідомісних координат нового часу. Водночас вона є одним з чинників «ліплення» нових особистісних (свідомісних моделей), однією з домінант свідомісної бази доби. Отже, якщо народної інформаційної (базової) пам’яті не існує, або вона лише фрагментарна, то, відповідно, можна програмувати і рівень свідомісно-інтелектуаьного поля етносу на майбутнє</w:t>
      </w:r>
      <w:r>
        <w:rPr>
          <w:sz w:val="24"/>
          <w:szCs w:val="24"/>
          <w:lang w:val="uk-UA"/>
        </w:rPr>
        <w:t>»</w:t>
      </w:r>
      <w:r w:rsidRPr="00D912A2">
        <w:rPr>
          <w:sz w:val="24"/>
          <w:szCs w:val="24"/>
          <w:lang w:val="uk-UA"/>
        </w:rPr>
        <w:t>.</w:t>
      </w:r>
    </w:p>
    <w:p w:rsidR="000D0305" w:rsidRPr="0069202A" w:rsidRDefault="000D0305" w:rsidP="006C2D36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</w:p>
    <w:p w:rsidR="000D0305" w:rsidRPr="0069202A" w:rsidRDefault="000D0305" w:rsidP="006C2D3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 xml:space="preserve">    </w:t>
      </w:r>
      <w:r w:rsidRPr="0069202A">
        <w:rPr>
          <w:b/>
          <w:bCs/>
          <w:sz w:val="24"/>
          <w:szCs w:val="24"/>
          <w:lang w:val="uk-UA"/>
        </w:rPr>
        <w:t>Змістовий модуль 2. Інтелектуально-свідомісна інтеграція народів у єдиний інформаційно-культурний простір</w:t>
      </w:r>
    </w:p>
    <w:p w:rsidR="000D0305" w:rsidRPr="0069202A" w:rsidRDefault="000D0305" w:rsidP="006C2D36">
      <w:pPr>
        <w:ind w:firstLine="540"/>
        <w:rPr>
          <w:b/>
          <w:bCs/>
          <w:sz w:val="24"/>
          <w:szCs w:val="24"/>
          <w:lang w:val="uk-UA"/>
        </w:rPr>
      </w:pPr>
    </w:p>
    <w:p w:rsidR="000D0305" w:rsidRPr="0069202A" w:rsidRDefault="000D0305" w:rsidP="006C2D3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Тема 4. Складність формування свідомісного рівня нації</w:t>
      </w:r>
    </w:p>
    <w:p w:rsidR="000D0305" w:rsidRPr="00A05DBC" w:rsidRDefault="000D0305" w:rsidP="00A05DBC">
      <w:pPr>
        <w:pStyle w:val="ListParagraph"/>
        <w:ind w:left="927"/>
        <w:jc w:val="both"/>
        <w:rPr>
          <w:lang w:val="uk-UA"/>
        </w:rPr>
      </w:pPr>
      <w:r>
        <w:rPr>
          <w:lang w:val="uk-UA"/>
        </w:rPr>
        <w:t>Педедовсім з»ясовуємо, які є і</w:t>
      </w:r>
      <w:r w:rsidRPr="0069202A">
        <w:rPr>
          <w:lang w:val="uk-UA"/>
        </w:rPr>
        <w:t>нформаційні домінанти етносу.</w:t>
      </w:r>
      <w:r>
        <w:rPr>
          <w:lang w:val="uk-UA"/>
        </w:rPr>
        <w:t xml:space="preserve"> На думку В.Буряка, цими д</w:t>
      </w:r>
      <w:r w:rsidRPr="00A05DBC">
        <w:rPr>
          <w:lang w:val="uk-UA"/>
        </w:rPr>
        <w:t>омінант</w:t>
      </w:r>
      <w:r>
        <w:rPr>
          <w:lang w:val="uk-UA"/>
        </w:rPr>
        <w:t>ами є</w:t>
      </w:r>
      <w:r w:rsidRPr="00A05DBC">
        <w:rPr>
          <w:lang w:val="uk-UA"/>
        </w:rPr>
        <w:t xml:space="preserve"> коди (архетипи), що несуть інформацію на психоінтуїтивному рівні й утворюють у свідомості кожного етносу (і, відповідно, в індивідуальній свідомості) свої базові конструкції – внутрішні етнотипологічні інформаційні менталітетні системи-блоки, що впливають на специфіку вираження факту. Ці системи (домінанти) вже «пронизані» інформацією нового рівня і поєднують праінформацію (празнання, прапереживання) з нормованою системою (нормативністю поведінки на подразники – подію, факт) </w:t>
      </w:r>
      <w:r>
        <w:rPr>
          <w:lang w:val="uk-UA"/>
        </w:rPr>
        <w:t>.</w:t>
      </w:r>
      <w:r w:rsidRPr="00A05DBC">
        <w:rPr>
          <w:lang w:val="uk-UA"/>
        </w:rPr>
        <w:t>Домінанти як етносоціальні коди інформації етносу (менталітетні інформаційні системи) мають тривалу еволюцію, одним із горизонтів якої є інформаційна свідомість родової людини (міфоінформаційна свідомість людини, що на психосоціальному рівні не відокремлена від роду).</w:t>
      </w:r>
      <w:r>
        <w:rPr>
          <w:lang w:val="uk-UA"/>
        </w:rPr>
        <w:t xml:space="preserve"> </w:t>
      </w:r>
      <w:r w:rsidRPr="00A05DBC">
        <w:rPr>
          <w:lang w:val="uk-UA"/>
        </w:rPr>
        <w:t>Культури колоніальні, тоталітарні,</w:t>
      </w:r>
      <w:r>
        <w:rPr>
          <w:lang w:val="uk-UA"/>
        </w:rPr>
        <w:t xml:space="preserve"> посттоталітарні, пострадянські виробляють  у своєму середовищі свої інформаційні домінанти. А в процесі різноманітних трансформацій(історичних, економічних, соціальних, політичних) виробляють критичні змінні інформаційні коди. Зокрема, можна говорити про особливості </w:t>
      </w:r>
      <w:r w:rsidRPr="00A05DBC">
        <w:rPr>
          <w:lang w:val="uk-UA"/>
        </w:rPr>
        <w:t>посткомуністичного</w:t>
      </w:r>
      <w:r>
        <w:rPr>
          <w:lang w:val="uk-UA"/>
        </w:rPr>
        <w:t xml:space="preserve"> чи посттоталітарного  синдрому та формування нової</w:t>
      </w:r>
      <w:r w:rsidRPr="00A05DBC">
        <w:rPr>
          <w:lang w:val="uk-UA"/>
        </w:rPr>
        <w:t xml:space="preserve"> національно-художньої свідомості</w:t>
      </w:r>
    </w:p>
    <w:p w:rsidR="000D0305" w:rsidRPr="0069202A" w:rsidRDefault="000D0305" w:rsidP="006C2D36">
      <w:pPr>
        <w:ind w:left="567"/>
        <w:jc w:val="both"/>
        <w:rPr>
          <w:sz w:val="24"/>
          <w:szCs w:val="24"/>
          <w:lang w:val="uk-UA"/>
        </w:rPr>
      </w:pPr>
    </w:p>
    <w:p w:rsidR="000D0305" w:rsidRDefault="000D0305" w:rsidP="006C2D3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A05DBC">
        <w:rPr>
          <w:b/>
          <w:bCs/>
          <w:sz w:val="24"/>
          <w:szCs w:val="24"/>
          <w:lang w:val="uk-UA"/>
        </w:rPr>
        <w:t xml:space="preserve">Тема </w:t>
      </w:r>
      <w:r w:rsidRPr="0069202A">
        <w:rPr>
          <w:b/>
          <w:bCs/>
          <w:sz w:val="24"/>
          <w:szCs w:val="24"/>
          <w:lang w:val="uk-UA"/>
        </w:rPr>
        <w:t>5</w:t>
      </w:r>
      <w:r w:rsidRPr="00A05DBC">
        <w:rPr>
          <w:b/>
          <w:bCs/>
          <w:sz w:val="24"/>
          <w:szCs w:val="24"/>
          <w:lang w:val="uk-UA"/>
        </w:rPr>
        <w:t xml:space="preserve">. </w:t>
      </w:r>
      <w:r w:rsidRPr="0069202A">
        <w:rPr>
          <w:b/>
          <w:bCs/>
          <w:sz w:val="24"/>
          <w:szCs w:val="24"/>
          <w:lang w:val="uk-UA"/>
        </w:rPr>
        <w:t>Формування інтелектуальних модуль-особистостей нації та культурна парадигма світу</w:t>
      </w:r>
    </w:p>
    <w:p w:rsidR="000D0305" w:rsidRPr="00B86E45" w:rsidRDefault="000D0305" w:rsidP="00B86E45">
      <w:pPr>
        <w:ind w:firstLine="360"/>
        <w:jc w:val="both"/>
        <w:rPr>
          <w:sz w:val="24"/>
          <w:szCs w:val="24"/>
          <w:lang w:val="uk-UA"/>
        </w:rPr>
      </w:pPr>
      <w:r w:rsidRPr="00B86E45">
        <w:rPr>
          <w:sz w:val="24"/>
          <w:szCs w:val="24"/>
          <w:lang w:val="uk-UA"/>
        </w:rPr>
        <w:t>З»ясовуємо засади формування духовно-інтелектуального світу особистості, що розширює та поглиблює її культурне світобачення, відкриває світ найвищих загальнолюдських духовно-інтелектуальних цінностей. Інтелектуальну сутність нового типу мислення визначає передовсім самопізнання у межах усіх сфер, де людина в принципі здатна на ту чи іншу дію, — соціальну, економічну, культурну, моральну та ін..  Звідси новий рівень сприйняття та інтерпрета- ції факту і нова модель інформаційно-художньої свідомості як системи інтер- претації факту вищого інтелектуального рівня (народна творчість, література, мистецтво, публіцистика), яка вводить у горизонт свого відображення весь свідомісно-інформаційний спектр людського буття — науковий, філософський, релігійний (В.Буряк). Література, мистецтво, публіцистика як горизонти інформаційної свідомості набирають суперознак модуль-свідомісної системи, що визначає рівень осмислення буття світовою свідомістю, свідомістю етносу, народу. З одного боку, йдеться про інтелектуальний рівень етносу, з іншого — інформаційної еліти (письменники, науковці, митці, публіцисти), яка репрезентує цей етнос у світовому етнічному просторі. У парадигмі «просвітництва», що існує до цього часу, суб’єктом форму</w:t>
      </w:r>
      <w:r>
        <w:rPr>
          <w:sz w:val="24"/>
          <w:szCs w:val="24"/>
          <w:lang w:val="uk-UA"/>
        </w:rPr>
        <w:t xml:space="preserve">вання особистості є суспільство та його моральні авторитети які можуть стати моральними авторитетами нації. Вони стають частиною і водночас формують вартісні орієнтири нації та сприяють збереженню і примноженню духовної культури. Сьогодні вартісні орієнтири багатьох культурних утворень є векторами , які так чи інакше намагаються бути спів мірними з європейськими цінностями. А проте криза мультикультуралізму диктує свої виміри майбутнього культурного процесу. </w:t>
      </w:r>
    </w:p>
    <w:p w:rsidR="000D0305" w:rsidRPr="00B86E45" w:rsidRDefault="000D0305" w:rsidP="006C2D3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0D0305" w:rsidRPr="0069202A" w:rsidRDefault="000D0305" w:rsidP="006C2D36">
      <w:pPr>
        <w:ind w:firstLine="567"/>
        <w:jc w:val="both"/>
        <w:rPr>
          <w:sz w:val="24"/>
          <w:szCs w:val="24"/>
          <w:lang w:val="uk-UA"/>
        </w:rPr>
      </w:pPr>
    </w:p>
    <w:p w:rsidR="000D0305" w:rsidRDefault="000D0305" w:rsidP="006C2D36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A34101">
        <w:rPr>
          <w:b/>
          <w:bCs/>
          <w:sz w:val="24"/>
          <w:szCs w:val="24"/>
          <w:lang w:val="uk-UA"/>
        </w:rPr>
        <w:t xml:space="preserve">Тема </w:t>
      </w:r>
      <w:r w:rsidRPr="0069202A">
        <w:rPr>
          <w:b/>
          <w:bCs/>
          <w:sz w:val="24"/>
          <w:szCs w:val="24"/>
          <w:lang w:val="uk-UA"/>
        </w:rPr>
        <w:t>6</w:t>
      </w:r>
      <w:r w:rsidRPr="00A34101">
        <w:rPr>
          <w:b/>
          <w:bCs/>
          <w:sz w:val="24"/>
          <w:szCs w:val="24"/>
          <w:lang w:val="uk-UA"/>
        </w:rPr>
        <w:t xml:space="preserve">. </w:t>
      </w:r>
      <w:r w:rsidRPr="0069202A">
        <w:rPr>
          <w:b/>
          <w:bCs/>
          <w:sz w:val="24"/>
          <w:szCs w:val="24"/>
          <w:lang w:val="uk-UA"/>
        </w:rPr>
        <w:t>Формування модерної культури</w:t>
      </w:r>
    </w:p>
    <w:p w:rsidR="000D0305" w:rsidRDefault="000D0305" w:rsidP="006C2D3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0D0305" w:rsidRPr="00CD292F" w:rsidRDefault="000D0305" w:rsidP="00E51DF4">
      <w:pPr>
        <w:ind w:firstLine="567"/>
        <w:jc w:val="both"/>
        <w:rPr>
          <w:sz w:val="24"/>
          <w:szCs w:val="24"/>
          <w:lang w:val="uk-UA"/>
        </w:rPr>
      </w:pPr>
      <w:r w:rsidRPr="000115DA">
        <w:rPr>
          <w:sz w:val="24"/>
          <w:szCs w:val="24"/>
          <w:lang w:val="uk-UA"/>
        </w:rPr>
        <w:t xml:space="preserve">Донедавна поширеною моделлю національної пам’яті в українському суспільстві була «трагедійна модель», основу якої складала пам’ять про трагічні сторінки історії України – геноциди, війни, історичні катастрофи. Так само трагедійності формування зазнавали у різні часи культури Полщі , Чехії , Болгарії та ін. Трагічні події є і будуть  невід’ємною складовою нашої історії, впливатимуть на історичну свідомість і, звісно, на формування національній пам’яті. </w:t>
      </w:r>
      <w:r>
        <w:rPr>
          <w:sz w:val="24"/>
          <w:szCs w:val="24"/>
          <w:lang w:val="uk-UA"/>
        </w:rPr>
        <w:t>Н</w:t>
      </w:r>
      <w:r w:rsidRPr="000115DA">
        <w:rPr>
          <w:sz w:val="24"/>
          <w:szCs w:val="24"/>
          <w:lang w:val="uk-UA"/>
        </w:rPr>
        <w:t xml:space="preserve">аціональна пам’ять формується не лише під впливом трагедій і зберігає не лише травматичні події. </w:t>
      </w:r>
      <w:r>
        <w:rPr>
          <w:sz w:val="24"/>
          <w:szCs w:val="24"/>
          <w:lang w:val="uk-UA"/>
        </w:rPr>
        <w:t>На думку В. Солдатенка ї</w:t>
      </w:r>
      <w:r w:rsidRPr="000115DA">
        <w:rPr>
          <w:sz w:val="24"/>
          <w:szCs w:val="24"/>
        </w:rPr>
        <w:t>ї об’єктивна картина значно ширша і різноманітніша. У конструюванні цілісної моделі національної пам’яті суттєву роль відіграють культурні та духовні чинники. Часом саме вони виступають її домінуючою складовою, а висока оцінка культурно- мистецького потенціалу України дає підстави оптимістично сприймати перспективи модернізації держави</w:t>
      </w:r>
      <w:r>
        <w:t>.</w:t>
      </w:r>
      <w:r>
        <w:rPr>
          <w:lang w:val="uk-UA"/>
        </w:rPr>
        <w:t xml:space="preserve"> </w:t>
      </w:r>
      <w:r w:rsidRPr="00E51DF4">
        <w:rPr>
          <w:sz w:val="24"/>
          <w:szCs w:val="24"/>
          <w:lang w:val="uk-UA"/>
        </w:rPr>
        <w:t>Захисними домінантами свідомості українців завжди були гумор, оптимізм, гумористично-сатиричний горизонт сприйняття й обробки інформації та ін.</w:t>
      </w:r>
      <w:r>
        <w:rPr>
          <w:sz w:val="24"/>
          <w:szCs w:val="24"/>
          <w:lang w:val="uk-UA"/>
        </w:rPr>
        <w:t xml:space="preserve"> А проте рівні сприйняття і обробки інформації сьогодні змінюють свій духовно-ціннісний вектор, оскільки відчутною стала потреба захисту національного інформаційного поля, зокрема в умовах гібридної війни а також </w:t>
      </w:r>
      <w:r w:rsidRPr="00CD292F">
        <w:rPr>
          <w:sz w:val="24"/>
          <w:szCs w:val="24"/>
          <w:lang w:val="uk-UA"/>
        </w:rPr>
        <w:t>в умовах сучасної кризи мультикультуралізму.</w:t>
      </w:r>
    </w:p>
    <w:p w:rsidR="000D0305" w:rsidRPr="00CD292F" w:rsidRDefault="000D0305" w:rsidP="00A54A19">
      <w:pPr>
        <w:jc w:val="both"/>
        <w:rPr>
          <w:sz w:val="24"/>
          <w:szCs w:val="24"/>
          <w:lang w:val="uk-UA"/>
        </w:rPr>
      </w:pPr>
    </w:p>
    <w:p w:rsidR="000D0305" w:rsidRDefault="000D0305" w:rsidP="003F38B4">
      <w:pPr>
        <w:jc w:val="both"/>
        <w:rPr>
          <w:lang w:val="uk-UA"/>
        </w:rPr>
      </w:pPr>
    </w:p>
    <w:p w:rsidR="000D0305" w:rsidRDefault="000D0305" w:rsidP="003F38B4">
      <w:pPr>
        <w:pStyle w:val="BodyTextInden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Плани практичних занять</w:t>
      </w:r>
    </w:p>
    <w:p w:rsidR="000D0305" w:rsidRPr="0069202A" w:rsidRDefault="000D0305" w:rsidP="003F38B4">
      <w:pPr>
        <w:pStyle w:val="BodyTextIndent"/>
        <w:jc w:val="both"/>
        <w:rPr>
          <w:b/>
          <w:bCs/>
          <w:sz w:val="24"/>
          <w:szCs w:val="24"/>
        </w:rPr>
      </w:pPr>
      <w:r w:rsidRPr="0069202A">
        <w:rPr>
          <w:b/>
          <w:bCs/>
          <w:sz w:val="24"/>
          <w:szCs w:val="24"/>
        </w:rPr>
        <w:t xml:space="preserve">Тема 1. Загальнолюдська та національна культури </w:t>
      </w:r>
    </w:p>
    <w:p w:rsidR="000D0305" w:rsidRPr="0069202A" w:rsidRDefault="000D0305" w:rsidP="00FE46D4">
      <w:pPr>
        <w:pStyle w:val="BodyTextIndent"/>
        <w:numPr>
          <w:ilvl w:val="0"/>
          <w:numId w:val="9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Культура світова  національна.</w:t>
      </w:r>
    </w:p>
    <w:p w:rsidR="000D0305" w:rsidRPr="0069202A" w:rsidRDefault="000D0305" w:rsidP="00FE46D4">
      <w:pPr>
        <w:pStyle w:val="BodyTextIndent"/>
        <w:numPr>
          <w:ilvl w:val="0"/>
          <w:numId w:val="9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Проблеми світової культури у загальнолюдському та інтернаціональному контексті.</w:t>
      </w:r>
    </w:p>
    <w:p w:rsidR="000D0305" w:rsidRPr="0069202A" w:rsidRDefault="000D0305" w:rsidP="00FE46D4">
      <w:pPr>
        <w:pStyle w:val="BodyTextIndent"/>
        <w:numPr>
          <w:ilvl w:val="0"/>
          <w:numId w:val="9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Національні джерела культури та носії національного культурного процесц.</w:t>
      </w:r>
    </w:p>
    <w:p w:rsidR="000D0305" w:rsidRPr="0069202A" w:rsidRDefault="000D0305" w:rsidP="00FE46D4">
      <w:pPr>
        <w:pStyle w:val="BodyTextIndent"/>
        <w:numPr>
          <w:ilvl w:val="0"/>
          <w:numId w:val="9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Об»єктивні ознаки нації.</w:t>
      </w:r>
    </w:p>
    <w:p w:rsidR="000D0305" w:rsidRPr="0069202A" w:rsidRDefault="000D0305" w:rsidP="003F38B4">
      <w:pPr>
        <w:ind w:left="360"/>
        <w:rPr>
          <w:sz w:val="24"/>
          <w:szCs w:val="24"/>
          <w:lang w:val="uk-UA"/>
        </w:rPr>
      </w:pPr>
    </w:p>
    <w:p w:rsidR="000D0305" w:rsidRPr="0069202A" w:rsidRDefault="000D0305" w:rsidP="003F38B4">
      <w:pPr>
        <w:pStyle w:val="BodyTextIndent"/>
        <w:jc w:val="both"/>
        <w:rPr>
          <w:b/>
          <w:bCs/>
          <w:sz w:val="24"/>
          <w:szCs w:val="24"/>
        </w:rPr>
      </w:pPr>
      <w:r w:rsidRPr="0069202A">
        <w:rPr>
          <w:b/>
          <w:bCs/>
          <w:sz w:val="24"/>
          <w:szCs w:val="24"/>
        </w:rPr>
        <w:t>Тема 2. Дискурсивні засоби творення ідентичності</w:t>
      </w:r>
    </w:p>
    <w:p w:rsidR="000D0305" w:rsidRPr="0069202A" w:rsidRDefault="000D0305" w:rsidP="00FE46D4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Концепти «історична пам»ять» та «національна пам»ять».</w:t>
      </w:r>
    </w:p>
    <w:p w:rsidR="000D0305" w:rsidRPr="0069202A" w:rsidRDefault="000D0305" w:rsidP="00FE46D4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Національна та наднаціональна ідентичності.</w:t>
      </w:r>
    </w:p>
    <w:p w:rsidR="000D0305" w:rsidRPr="0069202A" w:rsidRDefault="000D0305" w:rsidP="00FE46D4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Архетипні знаково-символічні системи національних культур.</w:t>
      </w:r>
    </w:p>
    <w:p w:rsidR="000D0305" w:rsidRPr="0069202A" w:rsidRDefault="000D0305" w:rsidP="00FE46D4">
      <w:pPr>
        <w:pStyle w:val="BodyTextIndent"/>
        <w:numPr>
          <w:ilvl w:val="0"/>
          <w:numId w:val="10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Національна культура  в контексті журналістики і літератури.</w:t>
      </w:r>
    </w:p>
    <w:p w:rsidR="000D0305" w:rsidRPr="0069202A" w:rsidRDefault="000D0305" w:rsidP="003F38B4">
      <w:pPr>
        <w:ind w:left="720"/>
        <w:rPr>
          <w:sz w:val="24"/>
          <w:szCs w:val="24"/>
        </w:rPr>
      </w:pPr>
    </w:p>
    <w:p w:rsidR="000D0305" w:rsidRPr="0069202A" w:rsidRDefault="000D0305" w:rsidP="003F38B4">
      <w:pPr>
        <w:pStyle w:val="BodyTextIndent"/>
        <w:tabs>
          <w:tab w:val="left" w:pos="6810"/>
        </w:tabs>
        <w:jc w:val="both"/>
        <w:rPr>
          <w:b/>
          <w:bCs/>
          <w:sz w:val="24"/>
          <w:szCs w:val="24"/>
        </w:rPr>
      </w:pPr>
      <w:r w:rsidRPr="0069202A">
        <w:rPr>
          <w:b/>
          <w:bCs/>
          <w:sz w:val="24"/>
          <w:szCs w:val="24"/>
        </w:rPr>
        <w:t>Тема 3. Українська етносвідомісна культура: емоційно-історична парадигма</w:t>
      </w:r>
    </w:p>
    <w:p w:rsidR="000D0305" w:rsidRPr="0069202A" w:rsidRDefault="000D0305" w:rsidP="008C040E">
      <w:pPr>
        <w:pStyle w:val="BodyTextIndent"/>
        <w:numPr>
          <w:ilvl w:val="0"/>
          <w:numId w:val="11"/>
        </w:numPr>
        <w:tabs>
          <w:tab w:val="left" w:pos="6810"/>
        </w:tabs>
        <w:ind w:left="998" w:hanging="357"/>
        <w:jc w:val="both"/>
        <w:rPr>
          <w:sz w:val="24"/>
          <w:szCs w:val="24"/>
        </w:rPr>
      </w:pPr>
      <w:r w:rsidRPr="0069202A">
        <w:rPr>
          <w:sz w:val="24"/>
          <w:szCs w:val="24"/>
        </w:rPr>
        <w:t>Міфологія як базова домінанта свідомості етносу.</w:t>
      </w:r>
    </w:p>
    <w:p w:rsidR="000D0305" w:rsidRPr="0069202A" w:rsidRDefault="000D0305" w:rsidP="008C040E">
      <w:pPr>
        <w:pStyle w:val="BodyTextIndent"/>
        <w:numPr>
          <w:ilvl w:val="0"/>
          <w:numId w:val="11"/>
        </w:numPr>
        <w:tabs>
          <w:tab w:val="left" w:pos="6810"/>
        </w:tabs>
        <w:ind w:left="998" w:hanging="357"/>
        <w:jc w:val="both"/>
        <w:rPr>
          <w:sz w:val="24"/>
          <w:szCs w:val="24"/>
        </w:rPr>
      </w:pPr>
      <w:r w:rsidRPr="0069202A">
        <w:rPr>
          <w:sz w:val="24"/>
          <w:szCs w:val="24"/>
        </w:rPr>
        <w:t>Сучасна фольклорна пам»ять: форми індивідуального самовираження.</w:t>
      </w:r>
    </w:p>
    <w:p w:rsidR="000D0305" w:rsidRPr="0069202A" w:rsidRDefault="000D0305" w:rsidP="008C040E">
      <w:pPr>
        <w:pStyle w:val="BodyTextIndent"/>
        <w:numPr>
          <w:ilvl w:val="0"/>
          <w:numId w:val="11"/>
        </w:numPr>
        <w:tabs>
          <w:tab w:val="left" w:pos="6810"/>
        </w:tabs>
        <w:ind w:left="998" w:hanging="357"/>
        <w:jc w:val="both"/>
        <w:rPr>
          <w:sz w:val="24"/>
          <w:szCs w:val="24"/>
        </w:rPr>
      </w:pPr>
      <w:r w:rsidRPr="0069202A">
        <w:rPr>
          <w:sz w:val="24"/>
          <w:szCs w:val="24"/>
        </w:rPr>
        <w:t>Модульні особистості нації у контексті етногенези і проблеми збереження генофонду народної пам»яті.</w:t>
      </w:r>
    </w:p>
    <w:p w:rsidR="000D0305" w:rsidRPr="0069202A" w:rsidRDefault="000D0305" w:rsidP="008C040E">
      <w:pPr>
        <w:pStyle w:val="BodyTextIndent"/>
        <w:numPr>
          <w:ilvl w:val="0"/>
          <w:numId w:val="11"/>
        </w:numPr>
        <w:tabs>
          <w:tab w:val="left" w:pos="6810"/>
        </w:tabs>
        <w:ind w:left="998" w:hanging="357"/>
        <w:jc w:val="both"/>
        <w:rPr>
          <w:sz w:val="24"/>
          <w:szCs w:val="24"/>
        </w:rPr>
      </w:pPr>
      <w:r w:rsidRPr="0069202A">
        <w:rPr>
          <w:sz w:val="24"/>
          <w:szCs w:val="24"/>
        </w:rPr>
        <w:t>Український етнічний інтелект у медіа контексті.</w:t>
      </w:r>
    </w:p>
    <w:p w:rsidR="000D0305" w:rsidRPr="0069202A" w:rsidRDefault="000D0305" w:rsidP="003F38B4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Тема 4. Складність формування свідомісного рівня нації</w:t>
      </w:r>
    </w:p>
    <w:p w:rsidR="000D0305" w:rsidRPr="00FE46D4" w:rsidRDefault="000D0305" w:rsidP="00FE46D4">
      <w:pPr>
        <w:pStyle w:val="ListParagraph"/>
        <w:numPr>
          <w:ilvl w:val="0"/>
          <w:numId w:val="12"/>
        </w:numPr>
        <w:jc w:val="both"/>
        <w:rPr>
          <w:lang w:val="uk-UA"/>
        </w:rPr>
      </w:pPr>
      <w:r w:rsidRPr="00FE46D4">
        <w:rPr>
          <w:lang w:val="uk-UA"/>
        </w:rPr>
        <w:t>Інформаційні домінанти етносу.</w:t>
      </w:r>
    </w:p>
    <w:p w:rsidR="000D0305" w:rsidRPr="00FE46D4" w:rsidRDefault="000D0305" w:rsidP="00FE46D4">
      <w:pPr>
        <w:pStyle w:val="ListParagraph"/>
        <w:numPr>
          <w:ilvl w:val="0"/>
          <w:numId w:val="12"/>
        </w:numPr>
        <w:jc w:val="both"/>
        <w:rPr>
          <w:lang w:val="uk-UA"/>
        </w:rPr>
      </w:pPr>
      <w:r w:rsidRPr="00FE46D4">
        <w:rPr>
          <w:lang w:val="uk-UA"/>
        </w:rPr>
        <w:t>Культури колоніальні, тоталітарні, посттоталітарні, пострадянські. Поняття посткомуністичного синдрому.</w:t>
      </w:r>
    </w:p>
    <w:p w:rsidR="000D0305" w:rsidRPr="00FE46D4" w:rsidRDefault="000D0305" w:rsidP="00FE46D4">
      <w:pPr>
        <w:pStyle w:val="ListParagraph"/>
        <w:numPr>
          <w:ilvl w:val="0"/>
          <w:numId w:val="12"/>
        </w:numPr>
        <w:jc w:val="both"/>
        <w:rPr>
          <w:lang w:val="uk-UA"/>
        </w:rPr>
      </w:pPr>
      <w:r w:rsidRPr="00FE46D4">
        <w:rPr>
          <w:lang w:val="uk-UA"/>
        </w:rPr>
        <w:t>Формування національно-художньої свідомості</w:t>
      </w:r>
    </w:p>
    <w:p w:rsidR="000D0305" w:rsidRPr="0069202A" w:rsidRDefault="000D0305" w:rsidP="003F38B4">
      <w:pPr>
        <w:ind w:left="567"/>
        <w:jc w:val="both"/>
        <w:rPr>
          <w:sz w:val="24"/>
          <w:szCs w:val="24"/>
          <w:lang w:val="uk-UA"/>
        </w:rPr>
      </w:pPr>
    </w:p>
    <w:p w:rsidR="000D0305" w:rsidRPr="0069202A" w:rsidRDefault="000D0305" w:rsidP="003F38B4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</w:rPr>
        <w:t xml:space="preserve">Тема </w:t>
      </w:r>
      <w:r w:rsidRPr="0069202A">
        <w:rPr>
          <w:b/>
          <w:bCs/>
          <w:sz w:val="24"/>
          <w:szCs w:val="24"/>
          <w:lang w:val="uk-UA"/>
        </w:rPr>
        <w:t>5</w:t>
      </w:r>
      <w:r w:rsidRPr="0069202A">
        <w:rPr>
          <w:b/>
          <w:bCs/>
          <w:sz w:val="24"/>
          <w:szCs w:val="24"/>
        </w:rPr>
        <w:t xml:space="preserve">. </w:t>
      </w:r>
      <w:r w:rsidRPr="0069202A">
        <w:rPr>
          <w:b/>
          <w:bCs/>
          <w:sz w:val="24"/>
          <w:szCs w:val="24"/>
          <w:lang w:val="uk-UA"/>
        </w:rPr>
        <w:t>Формування інтелектуальних модуль-особистостей нації та культурна парадигма світу</w:t>
      </w:r>
    </w:p>
    <w:p w:rsidR="000D0305" w:rsidRPr="00FE46D4" w:rsidRDefault="000D0305" w:rsidP="00FE46D4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FE46D4">
        <w:rPr>
          <w:lang w:val="uk-UA"/>
        </w:rPr>
        <w:t>Інформаційно-культурний інтелект як один із головних критеріїв ефективного розвитку нації.</w:t>
      </w:r>
    </w:p>
    <w:p w:rsidR="000D0305" w:rsidRPr="00FE46D4" w:rsidRDefault="000D0305" w:rsidP="00FE46D4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FE46D4">
        <w:rPr>
          <w:lang w:val="uk-UA"/>
        </w:rPr>
        <w:t>Моральний авторитет нації.</w:t>
      </w:r>
    </w:p>
    <w:p w:rsidR="000D0305" w:rsidRPr="00FE46D4" w:rsidRDefault="000D0305" w:rsidP="00FE46D4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FE46D4">
        <w:rPr>
          <w:lang w:val="uk-UA"/>
        </w:rPr>
        <w:t>Духовна культура, духовність, вартісні орієнтири національної культури.</w:t>
      </w:r>
    </w:p>
    <w:p w:rsidR="000D0305" w:rsidRPr="00FE46D4" w:rsidRDefault="000D0305" w:rsidP="00FE46D4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FE46D4">
        <w:rPr>
          <w:lang w:val="uk-UA"/>
        </w:rPr>
        <w:t xml:space="preserve">Цінності європейські//цінності християнські. </w:t>
      </w:r>
    </w:p>
    <w:p w:rsidR="000D0305" w:rsidRPr="0069202A" w:rsidRDefault="000D0305" w:rsidP="003F38B4">
      <w:pPr>
        <w:ind w:firstLine="567"/>
        <w:jc w:val="both"/>
        <w:rPr>
          <w:sz w:val="24"/>
          <w:szCs w:val="24"/>
          <w:lang w:val="uk-UA"/>
        </w:rPr>
      </w:pPr>
    </w:p>
    <w:p w:rsidR="000D0305" w:rsidRPr="0069202A" w:rsidRDefault="000D0305" w:rsidP="003F38B4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</w:rPr>
        <w:t xml:space="preserve">Тема </w:t>
      </w:r>
      <w:r w:rsidRPr="0069202A">
        <w:rPr>
          <w:b/>
          <w:bCs/>
          <w:sz w:val="24"/>
          <w:szCs w:val="24"/>
          <w:lang w:val="uk-UA"/>
        </w:rPr>
        <w:t>6</w:t>
      </w:r>
      <w:r w:rsidRPr="0069202A">
        <w:rPr>
          <w:b/>
          <w:bCs/>
          <w:sz w:val="24"/>
          <w:szCs w:val="24"/>
        </w:rPr>
        <w:t xml:space="preserve">. </w:t>
      </w:r>
      <w:r w:rsidRPr="0069202A">
        <w:rPr>
          <w:b/>
          <w:bCs/>
          <w:sz w:val="24"/>
          <w:szCs w:val="24"/>
          <w:lang w:val="uk-UA"/>
        </w:rPr>
        <w:t>Формування модерної культури</w:t>
      </w:r>
    </w:p>
    <w:p w:rsidR="000D0305" w:rsidRPr="00FE46D4" w:rsidRDefault="000D0305" w:rsidP="00FE46D4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FE46D4">
        <w:rPr>
          <w:lang w:val="uk-UA"/>
        </w:rPr>
        <w:t>Трагедійність формування національних культур.</w:t>
      </w:r>
    </w:p>
    <w:p w:rsidR="000D0305" w:rsidRPr="00FE46D4" w:rsidRDefault="000D0305" w:rsidP="00FE46D4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FE46D4">
        <w:rPr>
          <w:lang w:val="uk-UA"/>
        </w:rPr>
        <w:t>Україна в кільці духовного геноциду.</w:t>
      </w:r>
    </w:p>
    <w:p w:rsidR="000D0305" w:rsidRPr="00FE46D4" w:rsidRDefault="000D0305" w:rsidP="00FE46D4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FE46D4">
        <w:rPr>
          <w:lang w:val="uk-UA"/>
        </w:rPr>
        <w:t>Захисні домінанти свідомості українців (гумор, оптимізм, гумористично-сатиричний горизонт сприйняття й обробки інформації та ін.)</w:t>
      </w:r>
    </w:p>
    <w:p w:rsidR="000D0305" w:rsidRPr="00FE46D4" w:rsidRDefault="000D0305" w:rsidP="00FE46D4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FE46D4">
        <w:rPr>
          <w:lang w:val="uk-UA"/>
        </w:rPr>
        <w:t>Національні культури в умовах сучасної кризи мультикультуралізму.</w:t>
      </w:r>
    </w:p>
    <w:p w:rsidR="000D0305" w:rsidRPr="00223CA2" w:rsidRDefault="000D0305" w:rsidP="003F38B4">
      <w:pPr>
        <w:widowControl w:val="0"/>
        <w:spacing w:line="360" w:lineRule="auto"/>
        <w:ind w:firstLine="540"/>
        <w:jc w:val="both"/>
        <w:rPr>
          <w:b/>
          <w:bCs/>
          <w:spacing w:val="-8"/>
          <w:sz w:val="24"/>
          <w:szCs w:val="24"/>
        </w:rPr>
      </w:pPr>
    </w:p>
    <w:p w:rsidR="000D0305" w:rsidRPr="00223CA2" w:rsidRDefault="000D0305" w:rsidP="003F38B4">
      <w:pPr>
        <w:spacing w:line="360" w:lineRule="auto"/>
        <w:ind w:firstLine="540"/>
        <w:jc w:val="both"/>
        <w:rPr>
          <w:b/>
          <w:bCs/>
          <w:sz w:val="24"/>
          <w:szCs w:val="24"/>
        </w:rPr>
      </w:pPr>
      <w:r w:rsidRPr="00223CA2">
        <w:rPr>
          <w:b/>
          <w:bCs/>
          <w:sz w:val="24"/>
          <w:szCs w:val="24"/>
        </w:rPr>
        <w:t>Завдання для самостійної роботи з курсу «</w:t>
      </w:r>
      <w:r>
        <w:rPr>
          <w:b/>
          <w:bCs/>
          <w:sz w:val="24"/>
          <w:szCs w:val="24"/>
          <w:lang w:val="uk-UA"/>
        </w:rPr>
        <w:t>Національні ресурси сучасної світової культури</w:t>
      </w:r>
      <w:r w:rsidRPr="00223CA2">
        <w:rPr>
          <w:b/>
          <w:bCs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61"/>
        <w:gridCol w:w="2862"/>
        <w:gridCol w:w="4333"/>
        <w:gridCol w:w="1492"/>
      </w:tblGrid>
      <w:tr w:rsidR="000D0305" w:rsidRPr="00223CA2">
        <w:trPr>
          <w:jc w:val="center"/>
        </w:trPr>
        <w:tc>
          <w:tcPr>
            <w:tcW w:w="1769" w:type="dxa"/>
          </w:tcPr>
          <w:p w:rsidR="000D0305" w:rsidRPr="00223CA2" w:rsidRDefault="000D0305" w:rsidP="00DF7007">
            <w:pPr>
              <w:pStyle w:val="BodyTextIndent2"/>
              <w:jc w:val="center"/>
              <w:rPr>
                <w:b/>
                <w:bCs/>
                <w:sz w:val="24"/>
                <w:szCs w:val="24"/>
              </w:rPr>
            </w:pPr>
            <w:r w:rsidRPr="00223CA2">
              <w:rPr>
                <w:b/>
                <w:bCs/>
                <w:sz w:val="24"/>
                <w:szCs w:val="24"/>
              </w:rPr>
              <w:t xml:space="preserve">№ теми, </w:t>
            </w:r>
          </w:p>
          <w:p w:rsidR="000D0305" w:rsidRPr="00223CA2" w:rsidRDefault="000D0305" w:rsidP="00DF7007">
            <w:pPr>
              <w:pStyle w:val="BodyTextIndent2"/>
              <w:jc w:val="center"/>
              <w:rPr>
                <w:b/>
                <w:bCs/>
                <w:sz w:val="24"/>
                <w:szCs w:val="24"/>
              </w:rPr>
            </w:pPr>
            <w:r w:rsidRPr="00223CA2">
              <w:rPr>
                <w:b/>
                <w:bCs/>
                <w:sz w:val="24"/>
                <w:szCs w:val="24"/>
              </w:rPr>
              <w:t>кількість годин</w:t>
            </w:r>
          </w:p>
        </w:tc>
        <w:tc>
          <w:tcPr>
            <w:tcW w:w="2862" w:type="dxa"/>
          </w:tcPr>
          <w:p w:rsidR="000D0305" w:rsidRPr="00223CA2" w:rsidRDefault="000D0305" w:rsidP="00DF7007">
            <w:pPr>
              <w:pStyle w:val="BodyTextIndent2"/>
              <w:jc w:val="center"/>
              <w:rPr>
                <w:b/>
                <w:bCs/>
                <w:sz w:val="24"/>
                <w:szCs w:val="24"/>
              </w:rPr>
            </w:pPr>
            <w:r w:rsidRPr="00223CA2">
              <w:rPr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4333" w:type="dxa"/>
          </w:tcPr>
          <w:p w:rsidR="000D0305" w:rsidRPr="00223CA2" w:rsidRDefault="000D0305" w:rsidP="00DF7007">
            <w:pPr>
              <w:pStyle w:val="BodyTextIndent2"/>
              <w:ind w:left="206" w:hanging="206"/>
              <w:jc w:val="center"/>
              <w:rPr>
                <w:b/>
                <w:bCs/>
                <w:sz w:val="24"/>
                <w:szCs w:val="24"/>
              </w:rPr>
            </w:pPr>
            <w:r w:rsidRPr="00223CA2">
              <w:rPr>
                <w:b/>
                <w:bCs/>
                <w:sz w:val="24"/>
                <w:szCs w:val="24"/>
              </w:rPr>
              <w:t>Література</w:t>
            </w:r>
          </w:p>
        </w:tc>
        <w:tc>
          <w:tcPr>
            <w:tcW w:w="1492" w:type="dxa"/>
          </w:tcPr>
          <w:p w:rsidR="000D0305" w:rsidRPr="00223CA2" w:rsidRDefault="000D0305" w:rsidP="00DF7007">
            <w:pPr>
              <w:pStyle w:val="BodyTextIndent2"/>
              <w:jc w:val="center"/>
              <w:rPr>
                <w:b/>
                <w:bCs/>
                <w:sz w:val="24"/>
                <w:szCs w:val="24"/>
              </w:rPr>
            </w:pPr>
            <w:r w:rsidRPr="00223CA2">
              <w:rPr>
                <w:b/>
                <w:bCs/>
                <w:sz w:val="24"/>
                <w:szCs w:val="24"/>
              </w:rPr>
              <w:t>Форма контролю</w:t>
            </w:r>
          </w:p>
        </w:tc>
      </w:tr>
      <w:tr w:rsidR="000D0305" w:rsidRPr="00223CA2">
        <w:trPr>
          <w:jc w:val="center"/>
        </w:trPr>
        <w:tc>
          <w:tcPr>
            <w:tcW w:w="1769" w:type="dxa"/>
          </w:tcPr>
          <w:p w:rsidR="000D0305" w:rsidRPr="003F38B4" w:rsidRDefault="000D0305" w:rsidP="003F38B4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 xml:space="preserve">Тема 1. Загальнолюдська та національна культури </w:t>
            </w:r>
          </w:p>
          <w:p w:rsidR="000D0305" w:rsidRPr="003F38B4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0D0305" w:rsidRPr="00EC64AA" w:rsidRDefault="000D0305" w:rsidP="00DF7007">
            <w:pPr>
              <w:jc w:val="center"/>
              <w:rPr>
                <w:sz w:val="24"/>
                <w:szCs w:val="24"/>
              </w:rPr>
            </w:pPr>
            <w:r w:rsidRPr="00EC64AA">
              <w:rPr>
                <w:sz w:val="24"/>
                <w:szCs w:val="24"/>
              </w:rPr>
              <w:t>Опрацювати запропоновану літературу і підготуватися до дискусії на задану тему відповідно до запропонованих питань.</w:t>
            </w:r>
          </w:p>
        </w:tc>
        <w:tc>
          <w:tcPr>
            <w:tcW w:w="4333" w:type="dxa"/>
          </w:tcPr>
          <w:p w:rsidR="000D0305" w:rsidRPr="00EC64AA" w:rsidRDefault="000D0305" w:rsidP="00DF7007">
            <w:pPr>
              <w:tabs>
                <w:tab w:val="left" w:pos="-180"/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C64AA">
              <w:rPr>
                <w:sz w:val="24"/>
                <w:szCs w:val="24"/>
              </w:rPr>
              <w:t>Сміт Ентоні Д. Національна ідентичність / Пер. з англійської П. Таращука. - К.: Основи, 1994.</w:t>
            </w:r>
            <w:r>
              <w:t xml:space="preserve"> - 224 с. </w:t>
            </w:r>
            <w:r w:rsidRPr="00EC64AA">
              <w:rPr>
                <w:sz w:val="24"/>
                <w:szCs w:val="24"/>
              </w:rPr>
              <w:t>Шейко В.М., Тишевська Л.Г. Історія української художньої культури / В.М. Шейко, Л.Г. Тишевська. – Харків, 1999.</w:t>
            </w:r>
          </w:p>
          <w:p w:rsidR="000D0305" w:rsidRPr="00EC64AA" w:rsidRDefault="000D0305" w:rsidP="00DF7007">
            <w:pPr>
              <w:rPr>
                <w:sz w:val="24"/>
                <w:szCs w:val="24"/>
              </w:rPr>
            </w:pPr>
            <w:r w:rsidRPr="00EC64AA">
              <w:rPr>
                <w:sz w:val="24"/>
                <w:szCs w:val="24"/>
              </w:rPr>
              <w:t>(http://www.nuos.edu.ua/files/Shieiko_Tishievska_Istoriia_ukrayinskoyi_kulturi.pdf)</w:t>
            </w:r>
          </w:p>
          <w:p w:rsidR="000D0305" w:rsidRPr="00EC64AA" w:rsidRDefault="000D0305" w:rsidP="00DF7007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C64AA">
              <w:rPr>
                <w:sz w:val="24"/>
                <w:szCs w:val="24"/>
              </w:rPr>
              <w:t>Іларіон, митрополит. Дохристиянські вірування українського народу. – К., 1991.</w:t>
            </w:r>
          </w:p>
          <w:p w:rsidR="000D0305" w:rsidRPr="00EC64AA" w:rsidRDefault="000D0305" w:rsidP="00DF7007">
            <w:pPr>
              <w:numPr>
                <w:ilvl w:val="0"/>
                <w:numId w:val="7"/>
              </w:numPr>
              <w:tabs>
                <w:tab w:val="clear" w:pos="1287"/>
              </w:tabs>
              <w:ind w:left="3" w:hanging="720"/>
              <w:rPr>
                <w:sz w:val="24"/>
                <w:szCs w:val="24"/>
              </w:rPr>
            </w:pPr>
          </w:p>
          <w:p w:rsidR="000D0305" w:rsidRPr="00EC64AA" w:rsidRDefault="000D0305" w:rsidP="00DF70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0D0305" w:rsidRPr="00223CA2" w:rsidRDefault="000D0305" w:rsidP="00DF7007">
            <w:pPr>
              <w:pStyle w:val="BodyTextInden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опитування</w:t>
            </w:r>
          </w:p>
        </w:tc>
      </w:tr>
      <w:tr w:rsidR="000D0305" w:rsidRPr="00223CA2">
        <w:trPr>
          <w:jc w:val="center"/>
        </w:trPr>
        <w:tc>
          <w:tcPr>
            <w:tcW w:w="1769" w:type="dxa"/>
          </w:tcPr>
          <w:p w:rsidR="000D0305" w:rsidRPr="00DD02D1" w:rsidRDefault="000D0305" w:rsidP="00DF7007">
            <w:pPr>
              <w:ind w:firstLine="540"/>
              <w:jc w:val="center"/>
              <w:rPr>
                <w:sz w:val="24"/>
                <w:szCs w:val="24"/>
              </w:rPr>
            </w:pPr>
            <w:r w:rsidRPr="00DD02D1">
              <w:rPr>
                <w:b/>
                <w:bCs/>
                <w:color w:val="000000"/>
                <w:sz w:val="24"/>
                <w:szCs w:val="24"/>
              </w:rPr>
              <w:t>Тема 2.</w:t>
            </w:r>
            <w:r w:rsidRPr="00DD02D1">
              <w:rPr>
                <w:color w:val="000000"/>
                <w:sz w:val="24"/>
                <w:szCs w:val="24"/>
              </w:rPr>
              <w:t xml:space="preserve"> </w:t>
            </w:r>
            <w:r w:rsidRPr="003F38B4">
              <w:rPr>
                <w:sz w:val="24"/>
                <w:szCs w:val="24"/>
              </w:rPr>
              <w:t>Дискурсивні засоби творення ідентичності</w:t>
            </w:r>
            <w:r w:rsidRPr="00DD02D1">
              <w:rPr>
                <w:sz w:val="24"/>
                <w:szCs w:val="24"/>
              </w:rPr>
              <w:t xml:space="preserve"> </w:t>
            </w:r>
          </w:p>
          <w:p w:rsidR="000D0305" w:rsidRPr="00DD02D1" w:rsidRDefault="000D0305" w:rsidP="00DF7007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  <w:p w:rsidR="000D0305" w:rsidRPr="00DD02D1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0D0305" w:rsidRPr="00223CA2" w:rsidRDefault="000D0305" w:rsidP="00DF7007">
            <w:pPr>
              <w:jc w:val="center"/>
              <w:rPr>
                <w:sz w:val="24"/>
                <w:szCs w:val="24"/>
              </w:rPr>
            </w:pPr>
            <w:r w:rsidRPr="00223CA2">
              <w:rPr>
                <w:sz w:val="24"/>
                <w:szCs w:val="24"/>
              </w:rPr>
              <w:t xml:space="preserve">Опрацювати запропоновану літературу і підготуватися до дискусії на задану тему відповідно до запропонованих </w:t>
            </w:r>
            <w:r>
              <w:rPr>
                <w:sz w:val="24"/>
                <w:szCs w:val="24"/>
              </w:rPr>
              <w:t>питань</w:t>
            </w:r>
            <w:r w:rsidRPr="00223CA2">
              <w:rPr>
                <w:sz w:val="24"/>
                <w:szCs w:val="24"/>
              </w:rPr>
              <w:t>..</w:t>
            </w:r>
          </w:p>
        </w:tc>
        <w:tc>
          <w:tcPr>
            <w:tcW w:w="4333" w:type="dxa"/>
          </w:tcPr>
          <w:p w:rsidR="000D0305" w:rsidRPr="00F934F9" w:rsidRDefault="000D0305" w:rsidP="00DF7007">
            <w:pPr>
              <w:rPr>
                <w:sz w:val="24"/>
                <w:szCs w:val="24"/>
                <w:lang w:val="uk-UA"/>
              </w:rPr>
            </w:pPr>
            <w:r>
              <w:rPr>
                <w:color w:val="232323"/>
                <w:sz w:val="24"/>
                <w:szCs w:val="24"/>
                <w:shd w:val="clear" w:color="auto" w:fill="FFFFFF"/>
                <w:lang w:val="uk-UA"/>
              </w:rPr>
              <w:t>Кулик В.</w:t>
            </w:r>
            <w:r w:rsidRPr="00F934F9">
              <w:rPr>
                <w:color w:val="232323"/>
                <w:sz w:val="24"/>
                <w:szCs w:val="24"/>
                <w:shd w:val="clear" w:color="auto" w:fill="FFFFFF"/>
              </w:rPr>
              <w:t>Світова мережа й національна ідентичність</w:t>
            </w:r>
            <w:r>
              <w:rPr>
                <w:color w:val="232323"/>
                <w:sz w:val="24"/>
                <w:szCs w:val="24"/>
                <w:shd w:val="clear" w:color="auto" w:fill="FFFFFF"/>
                <w:lang w:val="uk-UA"/>
              </w:rPr>
              <w:t>.- 2011.- грудень. – Режим доступу:</w:t>
            </w:r>
            <w:r>
              <w:t xml:space="preserve"> </w:t>
            </w:r>
            <w:r w:rsidRPr="00F934F9">
              <w:rPr>
                <w:color w:val="232323"/>
                <w:sz w:val="24"/>
                <w:szCs w:val="24"/>
                <w:shd w:val="clear" w:color="auto" w:fill="FFFFFF"/>
                <w:lang w:val="uk-UA"/>
              </w:rPr>
              <w:t>https://krytyka.com/ua/articles/svitova-merezha-y-natsionalna-identychnist</w:t>
            </w:r>
          </w:p>
        </w:tc>
        <w:tc>
          <w:tcPr>
            <w:tcW w:w="1492" w:type="dxa"/>
          </w:tcPr>
          <w:p w:rsidR="000D0305" w:rsidRPr="00223CA2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опитування</w:t>
            </w:r>
          </w:p>
        </w:tc>
      </w:tr>
      <w:tr w:rsidR="000D0305" w:rsidRPr="00223CA2">
        <w:trPr>
          <w:jc w:val="center"/>
        </w:trPr>
        <w:tc>
          <w:tcPr>
            <w:tcW w:w="1769" w:type="dxa"/>
          </w:tcPr>
          <w:p w:rsidR="000D0305" w:rsidRPr="00A54A19" w:rsidRDefault="000D0305" w:rsidP="00A54A19">
            <w:pPr>
              <w:ind w:left="120"/>
              <w:jc w:val="center"/>
              <w:rPr>
                <w:sz w:val="24"/>
                <w:szCs w:val="24"/>
                <w:lang w:val="uk-UA"/>
              </w:rPr>
            </w:pPr>
            <w:r w:rsidRPr="00DD02D1">
              <w:rPr>
                <w:b/>
                <w:bCs/>
                <w:color w:val="000000"/>
                <w:sz w:val="24"/>
                <w:szCs w:val="24"/>
              </w:rPr>
              <w:t>Тема 3.</w:t>
            </w:r>
            <w:r w:rsidRPr="00DD02D1">
              <w:rPr>
                <w:color w:val="000000"/>
                <w:sz w:val="24"/>
                <w:szCs w:val="24"/>
              </w:rPr>
              <w:t xml:space="preserve"> </w:t>
            </w:r>
            <w:r w:rsidRPr="003F38B4">
              <w:rPr>
                <w:sz w:val="24"/>
                <w:szCs w:val="24"/>
              </w:rPr>
              <w:t xml:space="preserve">Українська етносвідомісна культура: емоційно-історична парадигма </w:t>
            </w:r>
          </w:p>
        </w:tc>
        <w:tc>
          <w:tcPr>
            <w:tcW w:w="2862" w:type="dxa"/>
          </w:tcPr>
          <w:p w:rsidR="000D0305" w:rsidRPr="00223CA2" w:rsidRDefault="000D0305" w:rsidP="00DF7007">
            <w:pPr>
              <w:widowControl w:val="0"/>
              <w:jc w:val="center"/>
              <w:rPr>
                <w:sz w:val="24"/>
                <w:szCs w:val="24"/>
              </w:rPr>
            </w:pPr>
            <w:r w:rsidRPr="00223CA2">
              <w:rPr>
                <w:sz w:val="24"/>
                <w:szCs w:val="24"/>
              </w:rPr>
              <w:t xml:space="preserve">Прочитати та проаналізувати запропонований текст. </w:t>
            </w:r>
          </w:p>
          <w:p w:rsidR="000D0305" w:rsidRPr="00223CA2" w:rsidRDefault="000D0305" w:rsidP="00DF700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D0305" w:rsidRPr="00223CA2" w:rsidRDefault="000D0305" w:rsidP="00DF700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0D0305" w:rsidRPr="005604EA" w:rsidRDefault="000D0305" w:rsidP="00DF700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604EA">
              <w:rPr>
                <w:sz w:val="24"/>
                <w:szCs w:val="24"/>
              </w:rPr>
              <w:t xml:space="preserve">Маланюк Є Нариси з історії нашої культури </w:t>
            </w:r>
            <w:hyperlink r:id="rId5" w:history="1">
              <w:r w:rsidRPr="005604EA">
                <w:rPr>
                  <w:rStyle w:val="Hyperlink"/>
                  <w:sz w:val="24"/>
                  <w:szCs w:val="24"/>
                </w:rPr>
                <w:t>http://clip2net.com/u/teodor295/ukra-noznavstvo/page-8323297-/</w:t>
              </w:r>
            </w:hyperlink>
          </w:p>
          <w:p w:rsidR="000D0305" w:rsidRPr="00223CA2" w:rsidRDefault="000D0305" w:rsidP="00DF700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0D0305" w:rsidRPr="00223CA2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опитування</w:t>
            </w:r>
          </w:p>
        </w:tc>
      </w:tr>
      <w:tr w:rsidR="000D0305" w:rsidRPr="00223CA2">
        <w:trPr>
          <w:jc w:val="center"/>
        </w:trPr>
        <w:tc>
          <w:tcPr>
            <w:tcW w:w="1769" w:type="dxa"/>
          </w:tcPr>
          <w:p w:rsidR="000D0305" w:rsidRPr="00DD02D1" w:rsidRDefault="000D0305" w:rsidP="00DF7007">
            <w:pPr>
              <w:ind w:firstLine="540"/>
              <w:jc w:val="center"/>
              <w:rPr>
                <w:sz w:val="24"/>
                <w:szCs w:val="24"/>
              </w:rPr>
            </w:pPr>
            <w:r w:rsidRPr="00DD02D1">
              <w:rPr>
                <w:b/>
                <w:bCs/>
                <w:sz w:val="24"/>
                <w:szCs w:val="24"/>
              </w:rPr>
              <w:t>Тема 4.</w:t>
            </w:r>
            <w:r w:rsidRPr="00DD02D1">
              <w:rPr>
                <w:sz w:val="24"/>
                <w:szCs w:val="24"/>
              </w:rPr>
              <w:t xml:space="preserve"> </w:t>
            </w:r>
            <w:r w:rsidRPr="00DD57A1">
              <w:rPr>
                <w:sz w:val="24"/>
                <w:szCs w:val="24"/>
                <w:lang w:val="uk-UA"/>
              </w:rPr>
              <w:t>Складність формування свідомісного рівня нації</w:t>
            </w:r>
            <w:r w:rsidRPr="00DD02D1">
              <w:rPr>
                <w:sz w:val="24"/>
                <w:szCs w:val="24"/>
              </w:rPr>
              <w:t xml:space="preserve"> </w:t>
            </w:r>
          </w:p>
          <w:p w:rsidR="000D0305" w:rsidRPr="00DD02D1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</w:p>
          <w:p w:rsidR="000D0305" w:rsidRPr="00DD02D1" w:rsidRDefault="000D0305" w:rsidP="00EC64AA">
            <w:pPr>
              <w:pStyle w:val="BodyTextIndent2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0D0305" w:rsidRPr="00223CA2" w:rsidRDefault="000D0305" w:rsidP="00DF7007">
            <w:pPr>
              <w:jc w:val="center"/>
              <w:rPr>
                <w:sz w:val="24"/>
                <w:szCs w:val="24"/>
              </w:rPr>
            </w:pPr>
            <w:r w:rsidRPr="00223CA2">
              <w:rPr>
                <w:sz w:val="24"/>
                <w:szCs w:val="24"/>
              </w:rPr>
              <w:t xml:space="preserve">Опрацювати запропоновану літературу і підготуватися до дискусії на задану тему відповідно до запропонованих </w:t>
            </w:r>
            <w:r>
              <w:rPr>
                <w:sz w:val="24"/>
                <w:szCs w:val="24"/>
              </w:rPr>
              <w:t>питань</w:t>
            </w:r>
            <w:r w:rsidRPr="00223CA2">
              <w:rPr>
                <w:sz w:val="24"/>
                <w:szCs w:val="24"/>
              </w:rPr>
              <w:t xml:space="preserve"> .</w:t>
            </w:r>
          </w:p>
        </w:tc>
        <w:tc>
          <w:tcPr>
            <w:tcW w:w="4333" w:type="dxa"/>
          </w:tcPr>
          <w:p w:rsidR="000D0305" w:rsidRPr="00A54A19" w:rsidRDefault="000D0305" w:rsidP="00DF7007">
            <w:pPr>
              <w:rPr>
                <w:sz w:val="24"/>
                <w:szCs w:val="24"/>
              </w:rPr>
            </w:pPr>
            <w:r w:rsidRPr="00A54A19">
              <w:rPr>
                <w:sz w:val="24"/>
                <w:szCs w:val="24"/>
                <w:lang w:val="uk-UA"/>
              </w:rPr>
              <w:t>В.Буряк Психосоціальні домінанти української етнічної свідомості у контексті художнього менталітету нації</w:t>
            </w:r>
            <w:r>
              <w:rPr>
                <w:sz w:val="24"/>
                <w:szCs w:val="24"/>
                <w:lang w:val="uk-UA"/>
              </w:rPr>
              <w:t xml:space="preserve">. - </w:t>
            </w:r>
            <w:r w:rsidRPr="00A54A19">
              <w:rPr>
                <w:sz w:val="24"/>
                <w:szCs w:val="24"/>
                <w:lang w:val="uk-UA"/>
              </w:rPr>
              <w:t>http://philology.knu.ua/files/library/folklore/35/12.pdf</w:t>
            </w:r>
          </w:p>
          <w:p w:rsidR="000D0305" w:rsidRPr="005604EA" w:rsidRDefault="000D0305" w:rsidP="00DF700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54A19">
              <w:rPr>
                <w:sz w:val="24"/>
                <w:szCs w:val="24"/>
              </w:rPr>
              <w:t>Маланюк Є Нариси з історії нашої</w:t>
            </w:r>
            <w:r w:rsidRPr="005604EA">
              <w:rPr>
                <w:sz w:val="24"/>
                <w:szCs w:val="24"/>
              </w:rPr>
              <w:t xml:space="preserve"> культури </w:t>
            </w:r>
            <w:hyperlink r:id="rId6" w:history="1">
              <w:r w:rsidRPr="005604EA">
                <w:rPr>
                  <w:rStyle w:val="Hyperlink"/>
                  <w:sz w:val="24"/>
                  <w:szCs w:val="24"/>
                </w:rPr>
                <w:t>http://clip2net.com/u/teodor295/ukra-noznavstvo/page-8323297-/</w:t>
              </w:r>
            </w:hyperlink>
          </w:p>
          <w:p w:rsidR="000D0305" w:rsidRPr="005604EA" w:rsidRDefault="000D0305" w:rsidP="00DF7007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D0305" w:rsidRPr="00223CA2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опитування</w:t>
            </w:r>
            <w:r w:rsidRPr="00223CA2">
              <w:rPr>
                <w:sz w:val="24"/>
                <w:szCs w:val="24"/>
              </w:rPr>
              <w:t>.</w:t>
            </w:r>
          </w:p>
          <w:p w:rsidR="000D0305" w:rsidRPr="00223CA2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</w:p>
        </w:tc>
      </w:tr>
      <w:tr w:rsidR="000D0305" w:rsidRPr="00223CA2">
        <w:trPr>
          <w:jc w:val="center"/>
        </w:trPr>
        <w:tc>
          <w:tcPr>
            <w:tcW w:w="1769" w:type="dxa"/>
          </w:tcPr>
          <w:p w:rsidR="000D0305" w:rsidRPr="00DD02D1" w:rsidRDefault="000D0305" w:rsidP="00A54A19">
            <w:pPr>
              <w:ind w:firstLine="567"/>
              <w:jc w:val="both"/>
              <w:rPr>
                <w:sz w:val="24"/>
                <w:szCs w:val="24"/>
              </w:rPr>
            </w:pPr>
            <w:r w:rsidRPr="00DD02D1">
              <w:rPr>
                <w:b/>
                <w:bCs/>
                <w:sz w:val="24"/>
                <w:szCs w:val="24"/>
              </w:rPr>
              <w:t xml:space="preserve">Тема 5. </w:t>
            </w:r>
            <w:r w:rsidRPr="00DD57A1">
              <w:rPr>
                <w:sz w:val="24"/>
                <w:szCs w:val="24"/>
                <w:lang w:val="uk-UA"/>
              </w:rPr>
              <w:t>Формування інтелектуальних модуль-особистостей нації та культурна парадигма світу</w:t>
            </w:r>
          </w:p>
        </w:tc>
        <w:tc>
          <w:tcPr>
            <w:tcW w:w="2862" w:type="dxa"/>
          </w:tcPr>
          <w:p w:rsidR="000D0305" w:rsidRPr="00223CA2" w:rsidRDefault="000D0305" w:rsidP="00DF7007">
            <w:pPr>
              <w:jc w:val="center"/>
              <w:rPr>
                <w:sz w:val="24"/>
                <w:szCs w:val="24"/>
              </w:rPr>
            </w:pPr>
            <w:r w:rsidRPr="00223CA2">
              <w:rPr>
                <w:sz w:val="24"/>
                <w:szCs w:val="24"/>
              </w:rPr>
              <w:t xml:space="preserve">Опрацювати запропоновану літературу і підготуватися до дискусії на задану тему відповідно до запропонованих </w:t>
            </w:r>
            <w:r>
              <w:rPr>
                <w:sz w:val="24"/>
                <w:szCs w:val="24"/>
              </w:rPr>
              <w:t>питань</w:t>
            </w:r>
            <w:r w:rsidRPr="00223CA2">
              <w:rPr>
                <w:sz w:val="24"/>
                <w:szCs w:val="24"/>
              </w:rPr>
              <w:t xml:space="preserve"> .</w:t>
            </w:r>
          </w:p>
        </w:tc>
        <w:tc>
          <w:tcPr>
            <w:tcW w:w="4333" w:type="dxa"/>
          </w:tcPr>
          <w:p w:rsidR="000D0305" w:rsidRPr="005604EA" w:rsidRDefault="000D0305" w:rsidP="00DF7007">
            <w:pPr>
              <w:rPr>
                <w:sz w:val="24"/>
                <w:szCs w:val="24"/>
              </w:rPr>
            </w:pPr>
            <w:r w:rsidRPr="005604EA">
              <w:rPr>
                <w:sz w:val="24"/>
                <w:szCs w:val="24"/>
              </w:rPr>
              <w:t>(</w:t>
            </w:r>
            <w:hyperlink r:id="rId7" w:history="1">
              <w:r w:rsidRPr="005604EA">
                <w:rPr>
                  <w:rStyle w:val="Hyperlink"/>
                  <w:sz w:val="24"/>
                  <w:szCs w:val="24"/>
                </w:rPr>
                <w:t>http://www.nuos.edu.ua/files/Shieiko_Tishievska_Istoriia_ukrayinskoyi_kulturi.pdf</w:t>
              </w:r>
            </w:hyperlink>
          </w:p>
          <w:p w:rsidR="000D0305" w:rsidRDefault="000D0305" w:rsidP="00DF7007">
            <w:pPr>
              <w:rPr>
                <w:sz w:val="24"/>
                <w:szCs w:val="24"/>
              </w:rPr>
            </w:pPr>
            <w:r w:rsidRPr="005604EA">
              <w:rPr>
                <w:sz w:val="24"/>
                <w:szCs w:val="24"/>
              </w:rPr>
              <w:t>Сергій Кримський «Під сигнатурою Софії». Видавничий дім «Києво-Могилянська академія», м. Київ, 2008 р., 718 с.</w:t>
            </w:r>
            <w:r>
              <w:rPr>
                <w:sz w:val="24"/>
                <w:szCs w:val="24"/>
              </w:rPr>
              <w:t xml:space="preserve"> (розділ Архетипи української культури)</w:t>
            </w:r>
          </w:p>
          <w:p w:rsidR="000D0305" w:rsidRDefault="000D0305" w:rsidP="00DF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Мойсеїв І. Храм української культури. – К., 1999 (розділ Фрхетипи-символи української культури)</w:t>
            </w:r>
          </w:p>
          <w:p w:rsidR="000D0305" w:rsidRPr="000F7994" w:rsidRDefault="000D0305" w:rsidP="00DF7007">
            <w:pPr>
              <w:rPr>
                <w:sz w:val="24"/>
                <w:szCs w:val="24"/>
                <w:lang w:val="uk-UA"/>
              </w:rPr>
            </w:pPr>
            <w:r w:rsidRPr="000F7994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  <w:r w:rsidRPr="000F7994">
              <w:rPr>
                <w:lang w:val="uk-UA"/>
              </w:rPr>
              <w:t xml:space="preserve"> Ткаченко</w:t>
            </w:r>
            <w:r>
              <w:rPr>
                <w:lang w:val="uk-UA"/>
              </w:rPr>
              <w:t xml:space="preserve">. Мультикультуралізм, національна ідентичність і проблеми єдиного освітнього поля. -  Режим доступу: </w:t>
            </w:r>
            <w:r w:rsidRPr="000F7994">
              <w:rPr>
                <w:lang w:val="uk-UA"/>
              </w:rPr>
              <w:t>http://ps.pu.if.ua/2011_2/Tkach.pdf</w:t>
            </w:r>
          </w:p>
          <w:p w:rsidR="000D0305" w:rsidRPr="000F7994" w:rsidRDefault="000D0305" w:rsidP="00DF700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</w:tcPr>
          <w:p w:rsidR="000D0305" w:rsidRPr="00223CA2" w:rsidRDefault="000D0305" w:rsidP="00A54A19">
            <w:pPr>
              <w:pStyle w:val="BodyTextIndent2"/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223CA2">
              <w:rPr>
                <w:sz w:val="24"/>
                <w:szCs w:val="24"/>
              </w:rPr>
              <w:t xml:space="preserve">Написання есею на основі прочитаного </w:t>
            </w:r>
          </w:p>
          <w:p w:rsidR="000D0305" w:rsidRPr="00223CA2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</w:p>
        </w:tc>
      </w:tr>
      <w:tr w:rsidR="000D0305" w:rsidRPr="00223CA2">
        <w:trPr>
          <w:jc w:val="center"/>
        </w:trPr>
        <w:tc>
          <w:tcPr>
            <w:tcW w:w="1769" w:type="dxa"/>
          </w:tcPr>
          <w:p w:rsidR="000D0305" w:rsidRPr="00DD57A1" w:rsidRDefault="000D0305" w:rsidP="00DD57A1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DD02D1">
              <w:rPr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Pr="00DD57A1">
              <w:rPr>
                <w:sz w:val="24"/>
                <w:szCs w:val="24"/>
                <w:lang w:val="uk-UA"/>
              </w:rPr>
              <w:t>Формування модерної культури</w:t>
            </w:r>
          </w:p>
          <w:p w:rsidR="000D0305" w:rsidRPr="00DD02D1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0D0305" w:rsidRPr="00223CA2" w:rsidRDefault="000D0305" w:rsidP="00DF7007">
            <w:pPr>
              <w:widowControl w:val="0"/>
              <w:jc w:val="center"/>
              <w:rPr>
                <w:sz w:val="24"/>
                <w:szCs w:val="24"/>
              </w:rPr>
            </w:pPr>
            <w:r w:rsidRPr="00223CA2">
              <w:rPr>
                <w:sz w:val="24"/>
                <w:szCs w:val="24"/>
              </w:rPr>
              <w:t xml:space="preserve">Опрацювати запропоновану літературу і підготуватися до дискусії на задану тему відповідно до запропонованих </w:t>
            </w:r>
            <w:r>
              <w:rPr>
                <w:sz w:val="24"/>
                <w:szCs w:val="24"/>
              </w:rPr>
              <w:t>питань</w:t>
            </w:r>
            <w:r w:rsidRPr="00223CA2">
              <w:rPr>
                <w:sz w:val="24"/>
                <w:szCs w:val="24"/>
              </w:rPr>
              <w:t xml:space="preserve"> .</w:t>
            </w:r>
          </w:p>
        </w:tc>
        <w:tc>
          <w:tcPr>
            <w:tcW w:w="4333" w:type="dxa"/>
          </w:tcPr>
          <w:p w:rsidR="000D0305" w:rsidRPr="00F5392D" w:rsidRDefault="000D0305" w:rsidP="00DF7007">
            <w:pPr>
              <w:rPr>
                <w:sz w:val="24"/>
                <w:szCs w:val="24"/>
              </w:rPr>
            </w:pPr>
            <w:r w:rsidRPr="00F5392D">
              <w:rPr>
                <w:sz w:val="24"/>
                <w:szCs w:val="24"/>
              </w:rPr>
              <w:t>Попович М. В. Нарис історії культури України</w:t>
            </w:r>
            <w:r w:rsidRPr="00F5392D">
              <w:rPr>
                <w:b/>
                <w:bCs/>
                <w:sz w:val="24"/>
                <w:szCs w:val="24"/>
              </w:rPr>
              <w:t>.</w:t>
            </w:r>
            <w:r w:rsidRPr="00F5392D">
              <w:rPr>
                <w:sz w:val="24"/>
                <w:szCs w:val="24"/>
              </w:rPr>
              <w:t xml:space="preserve"> — К.: «АртЕк», 1998. — 728 с: іл. — (Трансформація гуманітарної освіти в Україні). — ISBN 966-505-205-5 </w:t>
            </w:r>
            <w:hyperlink r:id="rId8" w:history="1">
              <w:r w:rsidRPr="00F5392D">
                <w:rPr>
                  <w:rStyle w:val="Hyperlink"/>
                  <w:sz w:val="24"/>
                  <w:szCs w:val="24"/>
                </w:rPr>
                <w:t>http://litopys.org.ua/popovych/narys.htm</w:t>
              </w:r>
            </w:hyperlink>
          </w:p>
          <w:p w:rsidR="000D0305" w:rsidRDefault="000D0305" w:rsidP="00A54A19">
            <w:pPr>
              <w:rPr>
                <w:sz w:val="24"/>
                <w:szCs w:val="24"/>
                <w:lang w:val="uk-UA"/>
              </w:rPr>
            </w:pPr>
            <w:r w:rsidRPr="00365852">
              <w:rPr>
                <w:sz w:val="24"/>
                <w:szCs w:val="24"/>
              </w:rPr>
              <w:t>Шевченко І.І. Україна між Сходом і Заходом. − Львів,2001.</w:t>
            </w:r>
          </w:p>
          <w:p w:rsidR="000D0305" w:rsidRPr="00A54A19" w:rsidRDefault="000D0305" w:rsidP="00A54A19">
            <w:pPr>
              <w:rPr>
                <w:sz w:val="24"/>
                <w:szCs w:val="24"/>
                <w:lang w:val="uk-UA"/>
              </w:rPr>
            </w:pPr>
            <w:r w:rsidRPr="00365852">
              <w:rPr>
                <w:sz w:val="24"/>
                <w:szCs w:val="24"/>
              </w:rPr>
              <w:t>Чижевський Д.І.  Культурно-історичні епохи // Хроніка-2000.Ї–№ 35-36.</w:t>
            </w:r>
          </w:p>
          <w:p w:rsidR="000D0305" w:rsidRPr="00B61997" w:rsidRDefault="000D0305" w:rsidP="00DF7007">
            <w:pPr>
              <w:pStyle w:val="BodyText"/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D0305" w:rsidRPr="00223CA2" w:rsidRDefault="000D0305" w:rsidP="00DF7007">
            <w:pPr>
              <w:pStyle w:val="BodyTextInden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опитування</w:t>
            </w:r>
          </w:p>
        </w:tc>
      </w:tr>
    </w:tbl>
    <w:p w:rsidR="000D0305" w:rsidRDefault="000D0305" w:rsidP="00541178">
      <w:pPr>
        <w:ind w:left="360" w:right="-58"/>
        <w:jc w:val="center"/>
        <w:rPr>
          <w:b/>
          <w:bCs/>
          <w:sz w:val="24"/>
          <w:szCs w:val="24"/>
          <w:lang w:val="uk-UA"/>
        </w:rPr>
      </w:pPr>
      <w:r w:rsidRPr="00BE3658">
        <w:rPr>
          <w:b/>
          <w:bCs/>
          <w:sz w:val="24"/>
          <w:szCs w:val="24"/>
        </w:rPr>
        <w:t>Питання поточного та підсумкового контролю зі спецкурсу</w:t>
      </w:r>
    </w:p>
    <w:p w:rsidR="000D0305" w:rsidRPr="00BE3658" w:rsidRDefault="000D0305" w:rsidP="00541178">
      <w:pPr>
        <w:ind w:left="360" w:right="-58"/>
        <w:jc w:val="center"/>
        <w:rPr>
          <w:b/>
          <w:bCs/>
          <w:sz w:val="24"/>
          <w:szCs w:val="24"/>
        </w:rPr>
      </w:pPr>
      <w:r w:rsidRPr="00BE3658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  <w:lang w:val="uk-UA"/>
        </w:rPr>
        <w:t>Національні ресурси сучасної світової культури</w:t>
      </w:r>
      <w:r w:rsidRPr="00BE3658">
        <w:rPr>
          <w:b/>
          <w:bCs/>
          <w:sz w:val="24"/>
          <w:szCs w:val="24"/>
        </w:rPr>
        <w:t>»</w:t>
      </w:r>
    </w:p>
    <w:p w:rsidR="000D0305" w:rsidRPr="00541178" w:rsidRDefault="000D0305" w:rsidP="003F38B4">
      <w:pPr>
        <w:jc w:val="both"/>
      </w:pPr>
    </w:p>
    <w:p w:rsidR="000D0305" w:rsidRPr="00FE46D4" w:rsidRDefault="000D0305" w:rsidP="00FE46D4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FE46D4">
        <w:rPr>
          <w:lang w:val="uk-UA"/>
        </w:rPr>
        <w:t>Що таке світова культура?</w:t>
      </w:r>
    </w:p>
    <w:p w:rsidR="000D0305" w:rsidRPr="00FE46D4" w:rsidRDefault="000D0305" w:rsidP="00FE46D4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FE46D4">
        <w:rPr>
          <w:lang w:val="uk-UA"/>
        </w:rPr>
        <w:t>Що таке культура національна?</w:t>
      </w:r>
    </w:p>
    <w:p w:rsidR="000D0305" w:rsidRPr="00FE46D4" w:rsidRDefault="000D0305" w:rsidP="00FE46D4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FE46D4">
        <w:rPr>
          <w:lang w:val="uk-UA"/>
        </w:rPr>
        <w:t>Що таке культура загальнолюдська?</w:t>
      </w:r>
    </w:p>
    <w:p w:rsidR="000D0305" w:rsidRPr="00FE46D4" w:rsidRDefault="000D0305" w:rsidP="00FE46D4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FE46D4">
        <w:rPr>
          <w:lang w:val="uk-UA"/>
        </w:rPr>
        <w:t>Хто є носієм національного культурного процесу?</w:t>
      </w:r>
    </w:p>
    <w:p w:rsidR="000D0305" w:rsidRPr="00FE46D4" w:rsidRDefault="000D0305" w:rsidP="00FE46D4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FE46D4">
        <w:rPr>
          <w:lang w:val="uk-UA"/>
        </w:rPr>
        <w:t>Чим є «історична пам»ять» в контексті збереження і примноження національного надбання культури?</w:t>
      </w:r>
    </w:p>
    <w:p w:rsidR="000D0305" w:rsidRPr="00FE46D4" w:rsidRDefault="000D0305" w:rsidP="00FE46D4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FE46D4">
        <w:rPr>
          <w:lang w:val="uk-UA"/>
        </w:rPr>
        <w:t>Вкажіть на значення «національної пам»яті» в умовах глобалізацій них процесів та кризи мультикультуралізму.</w:t>
      </w:r>
    </w:p>
    <w:p w:rsidR="000D0305" w:rsidRPr="00FE46D4" w:rsidRDefault="000D0305" w:rsidP="00FE46D4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FE46D4">
        <w:rPr>
          <w:lang w:val="uk-UA"/>
        </w:rPr>
        <w:t>Назовіть об»єктивні ознаки нації.</w:t>
      </w:r>
    </w:p>
    <w:p w:rsidR="000D0305" w:rsidRDefault="000D0305" w:rsidP="00FE46D4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FE46D4">
        <w:rPr>
          <w:lang w:val="uk-UA"/>
        </w:rPr>
        <w:t>Архетипи – це</w:t>
      </w:r>
    </w:p>
    <w:p w:rsidR="000D0305" w:rsidRPr="00FE46D4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Архетипні знаково-символічні системи національних культур</w:t>
      </w:r>
      <w:r>
        <w:rPr>
          <w:sz w:val="24"/>
          <w:szCs w:val="24"/>
          <w:lang w:val="uk-UA"/>
        </w:rPr>
        <w:t xml:space="preserve"> – це...</w:t>
      </w:r>
    </w:p>
    <w:p w:rsidR="000D0305" w:rsidRPr="00FE46D4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Яке місце посідає національна культура в літературному процесі?</w:t>
      </w:r>
    </w:p>
    <w:p w:rsidR="000D0305" w:rsidRPr="0069202A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Яке місце посідає національна культура в художньому  процесі?</w:t>
      </w:r>
    </w:p>
    <w:p w:rsidR="000D0305" w:rsidRPr="0069202A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Яке місце посідає національна культура в журналістському  процесі?</w:t>
      </w:r>
    </w:p>
    <w:p w:rsidR="000D0305" w:rsidRPr="0069202A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Яке місце посідає національна культура в публіцистичному  процесі?</w:t>
      </w:r>
    </w:p>
    <w:p w:rsidR="000D0305" w:rsidRPr="00FE46D4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Як відбувається міфологізація сучасності?</w:t>
      </w:r>
    </w:p>
    <w:p w:rsidR="000D0305" w:rsidRPr="00FE46D4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Що таке фольклорна пам»ять?</w:t>
      </w:r>
    </w:p>
    <w:p w:rsidR="000D0305" w:rsidRPr="00FE46D4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Що таке народна пам»ять?</w:t>
      </w:r>
    </w:p>
    <w:p w:rsidR="000D0305" w:rsidRPr="00FE46D4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Модульні особистості нації – це…</w:t>
      </w:r>
    </w:p>
    <w:p w:rsidR="000D0305" w:rsidRPr="00FE46D4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Назовіть інформаційні домінанти етносу</w:t>
      </w:r>
    </w:p>
    <w:p w:rsidR="000D0305" w:rsidRPr="008C040E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 чому полягає формування націокультурної  свідомості?</w:t>
      </w:r>
    </w:p>
    <w:p w:rsidR="000D0305" w:rsidRPr="008C040E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 чому полягає подолання посттоталітарного синдрому?</w:t>
      </w:r>
    </w:p>
    <w:p w:rsidR="000D0305" w:rsidRPr="006E0047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Що таке зміна парадигми свідомості?</w:t>
      </w:r>
    </w:p>
    <w:p w:rsidR="000D0305" w:rsidRPr="006E0047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Що таке духовна культура?</w:t>
      </w:r>
    </w:p>
    <w:p w:rsidR="000D0305" w:rsidRPr="006E0047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Назовіть вартісні орієнтири національної культури.</w:t>
      </w:r>
    </w:p>
    <w:p w:rsidR="000D0305" w:rsidRPr="006E0047" w:rsidRDefault="000D0305" w:rsidP="00FE46D4">
      <w:pPr>
        <w:pStyle w:val="BodyTextIndent"/>
        <w:numPr>
          <w:ilvl w:val="0"/>
          <w:numId w:val="8"/>
        </w:numPr>
        <w:jc w:val="both"/>
        <w:rPr>
          <w:sz w:val="24"/>
          <w:szCs w:val="24"/>
        </w:rPr>
      </w:pPr>
      <w:r w:rsidRPr="006E0047">
        <w:rPr>
          <w:sz w:val="24"/>
          <w:szCs w:val="24"/>
          <w:lang w:val="uk-UA"/>
        </w:rPr>
        <w:t>Поясніть, як Ви розумієте «Цінності європейські» та «цінності християнські»?</w:t>
      </w:r>
    </w:p>
    <w:p w:rsidR="000D0305" w:rsidRDefault="000D0305" w:rsidP="00B149D3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В чому, на Вашу думку , полягає трагедійність формування національних культур?</w:t>
      </w:r>
    </w:p>
    <w:p w:rsidR="000D0305" w:rsidRDefault="000D0305" w:rsidP="00B149D3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Назовіть основні етапи духовного геноциду України.</w:t>
      </w:r>
    </w:p>
    <w:p w:rsidR="000D0305" w:rsidRPr="00B149D3" w:rsidRDefault="000D0305" w:rsidP="00B149D3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Вкажіть на захисні домінанти свідомості українців.</w:t>
      </w:r>
    </w:p>
    <w:p w:rsidR="000D0305" w:rsidRDefault="000D0305" w:rsidP="003F38B4">
      <w:pPr>
        <w:jc w:val="both"/>
        <w:rPr>
          <w:lang w:val="uk-UA"/>
        </w:rPr>
      </w:pPr>
    </w:p>
    <w:p w:rsidR="000D0305" w:rsidRDefault="000D0305" w:rsidP="003F38B4">
      <w:pPr>
        <w:jc w:val="both"/>
        <w:rPr>
          <w:lang w:val="uk-UA"/>
        </w:rPr>
      </w:pPr>
    </w:p>
    <w:p w:rsidR="000D0305" w:rsidRPr="003F38B4" w:rsidRDefault="000D0305" w:rsidP="003F38B4">
      <w:pPr>
        <w:jc w:val="both"/>
        <w:rPr>
          <w:lang w:val="uk-UA"/>
        </w:rPr>
      </w:pPr>
    </w:p>
    <w:p w:rsidR="000D0305" w:rsidRPr="006C2D36" w:rsidRDefault="000D0305">
      <w:pPr>
        <w:rPr>
          <w:lang w:val="uk-UA"/>
        </w:rPr>
      </w:pPr>
    </w:p>
    <w:sectPr w:rsidR="000D0305" w:rsidRPr="006C2D36" w:rsidSect="0059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48C"/>
    <w:multiLevelType w:val="hybridMultilevel"/>
    <w:tmpl w:val="D46843D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C0E280D"/>
    <w:multiLevelType w:val="hybridMultilevel"/>
    <w:tmpl w:val="0E02C60A"/>
    <w:lvl w:ilvl="0" w:tplc="408EE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9604B9"/>
    <w:multiLevelType w:val="hybridMultilevel"/>
    <w:tmpl w:val="AA8C669E"/>
    <w:lvl w:ilvl="0" w:tplc="6E58B8A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9500C84"/>
    <w:multiLevelType w:val="hybridMultilevel"/>
    <w:tmpl w:val="90769C6C"/>
    <w:lvl w:ilvl="0" w:tplc="ABD0D7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3063450"/>
    <w:multiLevelType w:val="hybridMultilevel"/>
    <w:tmpl w:val="571EAB5C"/>
    <w:lvl w:ilvl="0" w:tplc="822C3B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5CD45FD"/>
    <w:multiLevelType w:val="hybridMultilevel"/>
    <w:tmpl w:val="81147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D301F1"/>
    <w:multiLevelType w:val="hybridMultilevel"/>
    <w:tmpl w:val="3EA8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A13C3"/>
    <w:multiLevelType w:val="hybridMultilevel"/>
    <w:tmpl w:val="22F20268"/>
    <w:lvl w:ilvl="0" w:tplc="904C4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596A0D"/>
    <w:multiLevelType w:val="hybridMultilevel"/>
    <w:tmpl w:val="907A000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E574D87"/>
    <w:multiLevelType w:val="hybridMultilevel"/>
    <w:tmpl w:val="7CEA7F90"/>
    <w:lvl w:ilvl="0" w:tplc="A3242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73033A"/>
    <w:multiLevelType w:val="hybridMultilevel"/>
    <w:tmpl w:val="D5A2430E"/>
    <w:lvl w:ilvl="0" w:tplc="12280D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23D59BC"/>
    <w:multiLevelType w:val="hybridMultilevel"/>
    <w:tmpl w:val="7FA2ED3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74355CFB"/>
    <w:multiLevelType w:val="hybridMultilevel"/>
    <w:tmpl w:val="A7482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B320140"/>
    <w:multiLevelType w:val="hybridMultilevel"/>
    <w:tmpl w:val="C5E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36"/>
    <w:rsid w:val="000115DA"/>
    <w:rsid w:val="000A319E"/>
    <w:rsid w:val="000D0305"/>
    <w:rsid w:val="000F7994"/>
    <w:rsid w:val="00202F1D"/>
    <w:rsid w:val="00223CA2"/>
    <w:rsid w:val="003075E3"/>
    <w:rsid w:val="00315639"/>
    <w:rsid w:val="00351839"/>
    <w:rsid w:val="00365852"/>
    <w:rsid w:val="003F38B4"/>
    <w:rsid w:val="004051CD"/>
    <w:rsid w:val="00541178"/>
    <w:rsid w:val="005604EA"/>
    <w:rsid w:val="00590C54"/>
    <w:rsid w:val="00647EAD"/>
    <w:rsid w:val="006500D3"/>
    <w:rsid w:val="0069202A"/>
    <w:rsid w:val="006C2D36"/>
    <w:rsid w:val="006E0047"/>
    <w:rsid w:val="00770E44"/>
    <w:rsid w:val="007F7927"/>
    <w:rsid w:val="008557C4"/>
    <w:rsid w:val="00892E62"/>
    <w:rsid w:val="008C040E"/>
    <w:rsid w:val="00A05DBC"/>
    <w:rsid w:val="00A34101"/>
    <w:rsid w:val="00A53A5D"/>
    <w:rsid w:val="00A54A19"/>
    <w:rsid w:val="00B149D3"/>
    <w:rsid w:val="00B61997"/>
    <w:rsid w:val="00B82FDE"/>
    <w:rsid w:val="00B86E45"/>
    <w:rsid w:val="00BA6EBE"/>
    <w:rsid w:val="00BE3658"/>
    <w:rsid w:val="00CD292F"/>
    <w:rsid w:val="00D71B77"/>
    <w:rsid w:val="00D912A2"/>
    <w:rsid w:val="00DB2E66"/>
    <w:rsid w:val="00DD02D1"/>
    <w:rsid w:val="00DD57A1"/>
    <w:rsid w:val="00DF7007"/>
    <w:rsid w:val="00E51DF4"/>
    <w:rsid w:val="00EC64AA"/>
    <w:rsid w:val="00F5392D"/>
    <w:rsid w:val="00F6729F"/>
    <w:rsid w:val="00F934F9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36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63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1563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C2D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2D3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C2D36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F38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38B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F38B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F38B4"/>
    <w:pPr>
      <w:spacing w:after="120" w:line="276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F38B4"/>
    <w:rPr>
      <w:rFonts w:ascii="Calibri" w:eastAsia="Times New Roman" w:hAnsi="Calibri" w:cs="Calibri"/>
      <w:lang w:val="uk-UA"/>
    </w:rPr>
  </w:style>
  <w:style w:type="paragraph" w:styleId="NormalWeb">
    <w:name w:val="Normal (Web)"/>
    <w:basedOn w:val="Normal"/>
    <w:uiPriority w:val="99"/>
    <w:rsid w:val="003518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B2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opys.org.ua/popovych/nary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os.edu.ua/files/Shieiko_Tishievska_Istoriia_ukrayinskoyi_kultu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p2net.com/u/teodor295/ukra-noznavstvo/page-8323297-/" TargetMode="External"/><Relationship Id="rId5" Type="http://schemas.openxmlformats.org/officeDocument/2006/relationships/hyperlink" Target="http://clip2net.com/u/teodor295/ukra-noznavstvo/page-8323297-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8</Pages>
  <Words>10175</Words>
  <Characters>5801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Yulka</dc:creator>
  <cp:keywords/>
  <dc:description/>
  <cp:lastModifiedBy>NN</cp:lastModifiedBy>
  <cp:revision>15</cp:revision>
  <dcterms:created xsi:type="dcterms:W3CDTF">2016-11-27T10:26:00Z</dcterms:created>
  <dcterms:modified xsi:type="dcterms:W3CDTF">2016-11-29T09:47:00Z</dcterms:modified>
</cp:coreProperties>
</file>