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2F" w:rsidRPr="00B72C2F" w:rsidRDefault="00B72C2F" w:rsidP="00B72C2F">
      <w:pPr>
        <w:pStyle w:val="a3"/>
        <w:jc w:val="center"/>
        <w:rPr>
          <w:b/>
          <w:sz w:val="28"/>
          <w:szCs w:val="28"/>
          <w:lang w:val="uk-UA"/>
        </w:rPr>
      </w:pPr>
      <w:r w:rsidRPr="00B72C2F">
        <w:rPr>
          <w:b/>
          <w:sz w:val="28"/>
          <w:szCs w:val="28"/>
          <w:lang w:val="uk-UA"/>
        </w:rPr>
        <w:t>І</w:t>
      </w:r>
      <w:r w:rsidRPr="00B72C2F">
        <w:rPr>
          <w:b/>
          <w:sz w:val="28"/>
          <w:szCs w:val="28"/>
          <w:lang w:val="en-US"/>
        </w:rPr>
        <w:t>V</w:t>
      </w:r>
      <w:r w:rsidRPr="00B72C2F">
        <w:rPr>
          <w:b/>
          <w:sz w:val="28"/>
          <w:szCs w:val="28"/>
        </w:rPr>
        <w:t>.</w:t>
      </w:r>
      <w:r w:rsidRPr="00B72C2F">
        <w:rPr>
          <w:b/>
          <w:sz w:val="28"/>
          <w:szCs w:val="28"/>
          <w:lang w:val="uk-UA"/>
        </w:rPr>
        <w:t xml:space="preserve"> ПИТАННЯ ДЛЯ ПІДСУМКОВОГО ТА</w:t>
      </w:r>
    </w:p>
    <w:p w:rsidR="00B72C2F" w:rsidRPr="00B72C2F" w:rsidRDefault="00B72C2F" w:rsidP="00B72C2F">
      <w:pPr>
        <w:pStyle w:val="a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72C2F">
        <w:rPr>
          <w:b/>
          <w:sz w:val="28"/>
          <w:szCs w:val="28"/>
          <w:lang w:val="uk-UA"/>
        </w:rPr>
        <w:t xml:space="preserve"> ПОТОЧНОГО КОНТРОЛЮ</w:t>
      </w:r>
    </w:p>
    <w:p w:rsidR="00B72C2F" w:rsidRPr="00B72C2F" w:rsidRDefault="00B72C2F" w:rsidP="00B72C2F">
      <w:pPr>
        <w:pStyle w:val="a3"/>
        <w:jc w:val="center"/>
        <w:rPr>
          <w:b/>
          <w:sz w:val="28"/>
          <w:szCs w:val="28"/>
          <w:lang w:val="uk-UA"/>
        </w:rPr>
      </w:pP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Мова – явище біологічне, психічне, соціальне. 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Теорії виникнення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Сучасні науки про мову. 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Функції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Місце української мови серед мов світу. 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Параметри милозвучності української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Концепції походження української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М.Грушевський у формуванні української літературної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Сутність поняття політика.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Розуміння поняття політика в історичному вимірі.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Сутність поняття мовна політика. 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Система органів державної влади мовної політики.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Правова основа державної мовної політики.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Пріоритетні напрямки державної мовної політики.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Литовсько-польська доба: розвиток української літературної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Мовна ситуація у Східній Україні у </w:t>
      </w:r>
      <w:r w:rsidRPr="00B72C2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72C2F">
        <w:rPr>
          <w:rFonts w:ascii="Times New Roman" w:hAnsi="Times New Roman" w:cs="Times New Roman"/>
          <w:sz w:val="28"/>
          <w:szCs w:val="28"/>
        </w:rPr>
        <w:t>–</w:t>
      </w:r>
      <w:r w:rsidRPr="00B72C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2C2F">
        <w:rPr>
          <w:rFonts w:ascii="Times New Roman" w:hAnsi="Times New Roman" w:cs="Times New Roman"/>
          <w:sz w:val="28"/>
          <w:szCs w:val="28"/>
        </w:rPr>
        <w:t>століттях.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Дискусії 1907–1909, 1912–1913 років про напрями розвитку української мови.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Українізація 1925–1932 років: прикриття політики перетворення України на російську провінцію.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Політика деукраїнізації 30-х років.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Сутність понять лінгвоцид, етноцид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політика часів президента В. Ющенка.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політика часів президента В. Януковича.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політика часів президентства Турчинова і Порошенка.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Закони, що регулюють сучасну мовну політику в Україні.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«Закон про радіомовлення та телебачення».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Особливості мовної політики у Франції.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політика в Білорусі та Латвії.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lastRenderedPageBreak/>
        <w:t>Мовна політика світу та перспективи України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Функція збереження мови – одна з основних функцій радіомовлення і телебачення.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Сутність просвітницької функції радіомовлення і телебачення.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 Сутність нормативної функції радіомовлення і телебачення.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 xml:space="preserve"> Сутність настаново-оцінної функції радіомовлення і телебачення.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Сутність реформаторської функції засобів масової комунікації.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Особливості мовної ситуації на українському радіо.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ситуація на телебаченні.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Сутність поняття білінгвізму. Історія та розвиток.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Концепція мовної шизофренії Ю. Шевчука.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Загальнонародна мова та українська літературна мова.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компетенція та мовленнєва компетенція.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Поняття мовної норми.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Основні мовні норми.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Критерії мовної компетенції особистості.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компетенція особистості: дефініція, складники та формування.</w:t>
      </w:r>
    </w:p>
    <w:p w:rsidR="00B72C2F" w:rsidRPr="00B72C2F" w:rsidRDefault="00B72C2F" w:rsidP="00B72C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F">
        <w:rPr>
          <w:rFonts w:ascii="Times New Roman" w:hAnsi="Times New Roman" w:cs="Times New Roman"/>
          <w:sz w:val="28"/>
          <w:szCs w:val="28"/>
        </w:rPr>
        <w:t>Мовна компетенція українця в умовах сучасної мовної ситуації.</w:t>
      </w:r>
    </w:p>
    <w:p w:rsidR="00000000" w:rsidRDefault="00B72C2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2F4"/>
    <w:multiLevelType w:val="hybridMultilevel"/>
    <w:tmpl w:val="A17A5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72C2F"/>
    <w:rsid w:val="00B7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772</Characters>
  <Application>Microsoft Office Word</Application>
  <DocSecurity>0</DocSecurity>
  <Lines>6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2016-11-28T09:10:00Z</dcterms:created>
  <dcterms:modified xsi:type="dcterms:W3CDTF">2016-11-28T09:10:00Z</dcterms:modified>
</cp:coreProperties>
</file>