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МІНІСТЕРСТВО ОСВІТИ І НАУКИ УКРАЇНИ</w:t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Львівський національний університет імені Івана Франка</w:t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Факультет журналістики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Fonts w:ascii="Garamond" w:cs="Garamond" w:eastAsia="Garamond" w:hAnsi="Garamond"/>
          <w:b w:val="1"/>
          <w:color w:val="000000"/>
          <w:sz w:val="28"/>
          <w:szCs w:val="28"/>
          <w:rtl w:val="0"/>
        </w:rPr>
        <w:t xml:space="preserve">Кафедра нових медій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Rule="auto"/>
        <w:ind w:left="5245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Затверджено</w:t>
      </w:r>
    </w:p>
    <w:p w:rsidR="00000000" w:rsidDel="00000000" w:rsidP="00000000" w:rsidRDefault="00000000" w:rsidRPr="00000000" w14:paraId="0000000D">
      <w:pPr>
        <w:spacing w:after="0" w:lineRule="auto"/>
        <w:ind w:left="524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засіданні кафедри нових медій</w:t>
      </w:r>
    </w:p>
    <w:p w:rsidR="00000000" w:rsidDel="00000000" w:rsidP="00000000" w:rsidRDefault="00000000" w:rsidRPr="00000000" w14:paraId="0000000E">
      <w:pPr>
        <w:spacing w:after="0" w:lineRule="auto"/>
        <w:ind w:left="524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факультету журналістики</w:t>
      </w:r>
    </w:p>
    <w:p w:rsidR="00000000" w:rsidDel="00000000" w:rsidP="00000000" w:rsidRDefault="00000000" w:rsidRPr="00000000" w14:paraId="0000000F">
      <w:pPr>
        <w:spacing w:after="0" w:lineRule="auto"/>
        <w:ind w:left="524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Львівського національного університету імені Івана Франка</w:t>
      </w:r>
    </w:p>
    <w:p w:rsidR="00000000" w:rsidDel="00000000" w:rsidP="00000000" w:rsidRDefault="00000000" w:rsidRPr="00000000" w14:paraId="00000010">
      <w:pPr>
        <w:spacing w:after="0" w:lineRule="auto"/>
        <w:ind w:left="5245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(протокол № 1 від 31 серпня 2020 р.)</w:t>
      </w:r>
    </w:p>
    <w:p w:rsidR="00000000" w:rsidDel="00000000" w:rsidP="00000000" w:rsidRDefault="00000000" w:rsidRPr="00000000" w14:paraId="00000011">
      <w:pPr>
        <w:spacing w:after="0" w:lineRule="auto"/>
        <w:ind w:left="524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left="524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Rule="auto"/>
        <w:ind w:left="524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Завідувач кафедри ____________________ </w:t>
      </w:r>
    </w:p>
    <w:p w:rsidR="00000000" w:rsidDel="00000000" w:rsidP="00000000" w:rsidRDefault="00000000" w:rsidRPr="00000000" w14:paraId="00000014">
      <w:pPr>
        <w:spacing w:after="0" w:lineRule="auto"/>
        <w:ind w:left="5245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(доц. Габор Н.Б.)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Силабус з навчальної дисципліни </w:t>
      </w:r>
    </w:p>
    <w:p w:rsidR="00000000" w:rsidDel="00000000" w:rsidP="00000000" w:rsidRDefault="00000000" w:rsidRPr="00000000" w14:paraId="00000018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«Громадянська журналістика веб-простору»,</w:t>
      </w:r>
    </w:p>
    <w:p w:rsidR="00000000" w:rsidDel="00000000" w:rsidP="00000000" w:rsidRDefault="00000000" w:rsidRPr="00000000" w14:paraId="00000019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що викладається в межах ОПП (ОПН) «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Журналістика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»</w:t>
      </w:r>
    </w:p>
    <w:p w:rsidR="00000000" w:rsidDel="00000000" w:rsidP="00000000" w:rsidRDefault="00000000" w:rsidRPr="00000000" w14:paraId="0000001A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32"/>
          <w:szCs w:val="32"/>
          <w:rtl w:val="0"/>
        </w:rPr>
        <w:t xml:space="preserve">першого (бакалаврського) рівня вищої освіти для здобувачів з спеціальності 061-журналістика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jc w:val="center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right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right"/>
        <w:rPr>
          <w:rFonts w:ascii="Garamond" w:cs="Garamond" w:eastAsia="Garamond" w:hAnsi="Garamond"/>
          <w:b w:val="1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Львів 2020 р.</w:t>
      </w:r>
    </w:p>
    <w:p w:rsidR="00000000" w:rsidDel="00000000" w:rsidP="00000000" w:rsidRDefault="00000000" w:rsidRPr="00000000" w14:paraId="0000002A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68.0" w:type="dxa"/>
        <w:jc w:val="left"/>
        <w:tblInd w:w="0.0" w:type="dxa"/>
        <w:tblLayout w:type="fixed"/>
        <w:tblLook w:val="0000"/>
      </w:tblPr>
      <w:tblGrid>
        <w:gridCol w:w="2744"/>
        <w:gridCol w:w="7624"/>
        <w:tblGridChange w:id="0">
          <w:tblGrid>
            <w:gridCol w:w="2744"/>
            <w:gridCol w:w="7624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Назва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Громадянська журналістика веб-простору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Адреса викладання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м. Львів,вул.Генерала Чупринки, 49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Факультет та кафедра, за якою закріплена дисципліна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Факультет журналістики,кафедра нових медій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Галузь знань, шифр та назва спеціальності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061 Журналістика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Викладачі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Лавриш Юліана Степанівна, кандидат наук із соціальних комунікацій, доцент кафедри нових медій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Контактна інформація викладачів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yuliana.lavrysh@lnu.edu.ua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Консультації з питань навчання по дисципліні відбуваються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щовівторка, 11:00-15:00 год. (вул. Ген. Чупринки, 49, ауд.109) </w:t>
            </w:r>
          </w:p>
          <w:p w:rsidR="00000000" w:rsidDel="00000000" w:rsidP="00000000" w:rsidRDefault="00000000" w:rsidRPr="00000000" w14:paraId="0000003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щочетверга, 10:00-13:00 год. (вул. Ген. Чупринки,49, ауд.109)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Сторінка курсу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Інформація про дисципліну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Курс розроблено таким чином, щоб надати учасникам необхідні знання, обов’язкові для того, щоб працювати в онлайн-просторі, у редакціях веб-ресурсів, співпрацювати з громадянськими журналістами. Тому у курсі представлено як огляд концепційта основних трендів Інтернет-журналістики, так і процесів та інструментів, які потрібні для роботи із жанрами нових медій.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Коротка анотація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Дисципліна «Громадянська журналістика веб-простору» є дисципліною спеціалізації кафедри нових медій з спеціальності «Журналістика» для освітньої програми «Бакалавр» , яка викладається в Львівському національному університеті імені Івана Франка.</w:t>
            </w:r>
          </w:p>
          <w:p w:rsidR="00000000" w:rsidDel="00000000" w:rsidP="00000000" w:rsidRDefault="00000000" w:rsidRPr="00000000" w14:paraId="0000004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семестрі в обсязі __________ кредитів (за Європейською Кредитно-Трансферною Системою ECTS).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Мета та цілі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Метою вивчення  дисципліни «Громадянська журналістика веб-простору» є ознайомлення студентів із завданнями для засвоєння слухачами базових знань і навиків з інтернет-журналістики.  У межах дисципліни студенти ознайомлюються з поняттям громадянської журналістики, аналізують провідних представників громадянської журналістики і їхній онлайн-контент, а також вивчають, як громадянська журналістика впливає на суспільно-політичні процеси (Арабська весна, Революція Гідності, Росія, Білорусія).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Література для вивчення дисципліни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Крейґ Р. Інтернет-журналістика. Робота журналіста і редактора у нових ЗМІ// Перекл. з англ. А. Іщенка. - К.: Києво-Могилянська академія, 2007. - 324 с.</w:t>
            </w:r>
          </w:p>
          <w:p w:rsidR="00000000" w:rsidDel="00000000" w:rsidP="00000000" w:rsidRDefault="00000000" w:rsidRPr="00000000" w14:paraId="00000047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Мережева журналістика: спеціалізовані курси : навч. посіб-</w:t>
            </w:r>
          </w:p>
          <w:p w:rsidR="00000000" w:rsidDel="00000000" w:rsidP="00000000" w:rsidRDefault="00000000" w:rsidRPr="00000000" w14:paraId="00000048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ник / Н. Габор, Ю. Залізняк, З. Козачок, Ю. Лавриш, Ю. Луць,</w:t>
            </w:r>
          </w:p>
          <w:p w:rsidR="00000000" w:rsidDel="00000000" w:rsidP="00000000" w:rsidRDefault="00000000" w:rsidRPr="00000000" w14:paraId="00000049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І. Марушкіна, А. Палійчук, Б. Потятиник, О. Щур. — Львів :</w:t>
            </w:r>
          </w:p>
          <w:p w:rsidR="00000000" w:rsidDel="00000000" w:rsidP="00000000" w:rsidRDefault="00000000" w:rsidRPr="00000000" w14:paraId="0000004A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ЛНУ ім. І. Франка, 2015. — 136 с.</w:t>
            </w:r>
          </w:p>
          <w:p w:rsidR="00000000" w:rsidDel="00000000" w:rsidP="00000000" w:rsidRDefault="00000000" w:rsidRPr="00000000" w14:paraId="0000004B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Потятиник Б. В. Інтернет-журналістика : навч. посіб. / Борис Володимирович Потятиник. – Львів : ПАІС, 2010. – 244 с.</w:t>
            </w:r>
          </w:p>
          <w:p w:rsidR="00000000" w:rsidDel="00000000" w:rsidP="00000000" w:rsidRDefault="00000000" w:rsidRPr="00000000" w14:paraId="0000004C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Обсяг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годин аудиторних занять. З них 8 годин лекцій, 8 годин практичних занять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Очікувані результати навчання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Після завершення цього курсу студент буде : 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Знати: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основні технічні характеристики Інтернету і Всесвітньої веб-мережі; інструментарій роботи з фото, відео, аудіо в онлайні; здатність використовувати сучасні інформаційно-комунікаційні технології, щоб працювати у редакції,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розвивати власний креативний рівень універсального журналіста заради творення ексклюзивного контенту 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1"/>
              </w:numPr>
              <w:spacing w:after="0" w:line="240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Вміти: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скласти і розробити концепцію мультимедійного проекту з громадянської журналістики для функціонування в онлайні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Ключові слова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Громадянська журналістика, нові медіа, блогосфера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Формат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Очний 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Проведення лекцій, практичних робіт та консультації для кращого розуміння тем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Змістовий модуль 1. Громадянська журналістика: термінологія та інструментарій</w:t>
            </w:r>
          </w:p>
          <w:p w:rsidR="00000000" w:rsidDel="00000000" w:rsidP="00000000" w:rsidRDefault="00000000" w:rsidRPr="00000000" w14:paraId="0000005C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1.  Поняття громадянської журналістики: завдання і функції</w:t>
            </w:r>
          </w:p>
          <w:p w:rsidR="00000000" w:rsidDel="00000000" w:rsidP="00000000" w:rsidRDefault="00000000" w:rsidRPr="00000000" w14:paraId="0000005D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 Громадська журналістика: можливості розвитку онлайн та оффлайн</w:t>
            </w:r>
          </w:p>
          <w:p w:rsidR="00000000" w:rsidDel="00000000" w:rsidP="00000000" w:rsidRDefault="00000000" w:rsidRPr="00000000" w14:paraId="0000005E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 Основні тренди у контенті громадянських веб-журналістів</w:t>
            </w:r>
          </w:p>
          <w:p w:rsidR="00000000" w:rsidDel="00000000" w:rsidP="00000000" w:rsidRDefault="00000000" w:rsidRPr="00000000" w14:paraId="0000005F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 Громадянська веб-журналістика: моделі монетизації</w:t>
            </w:r>
          </w:p>
          <w:p w:rsidR="00000000" w:rsidDel="00000000" w:rsidP="00000000" w:rsidRDefault="00000000" w:rsidRPr="00000000" w14:paraId="00000060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Змістовий модуль 2. Громадянська веб-журналістика в контексті суспільно-політичних протестів</w:t>
            </w:r>
          </w:p>
          <w:p w:rsidR="00000000" w:rsidDel="00000000" w:rsidP="00000000" w:rsidRDefault="00000000" w:rsidRPr="00000000" w14:paraId="00000061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1. Громадянська журналістика: реконструкція суспільно-політичних подій (Facebook-революція у країнах Арабської весни)</w:t>
            </w:r>
          </w:p>
          <w:p w:rsidR="00000000" w:rsidDel="00000000" w:rsidP="00000000" w:rsidRDefault="00000000" w:rsidRPr="00000000" w14:paraId="00000062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2. Громадянська веб-журналістика в Україні у період Євромайдану (2013-2014 рр.)</w:t>
            </w:r>
          </w:p>
          <w:p w:rsidR="00000000" w:rsidDel="00000000" w:rsidP="00000000" w:rsidRDefault="00000000" w:rsidRPr="00000000" w14:paraId="00000063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3. Telegram-протести у Білорусії (2020-2021 рр.)</w:t>
            </w:r>
          </w:p>
          <w:p w:rsidR="00000000" w:rsidDel="00000000" w:rsidP="00000000" w:rsidRDefault="00000000" w:rsidRPr="00000000" w14:paraId="00000064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Тема 4. Блогосфера Росії як каталізатор боротьби з цензурою</w:t>
            </w:r>
          </w:p>
          <w:p w:rsidR="00000000" w:rsidDel="00000000" w:rsidP="00000000" w:rsidRDefault="00000000" w:rsidRPr="00000000" w14:paraId="00000065">
            <w:pPr>
              <w:spacing w:after="0" w:line="240" w:lineRule="auto"/>
              <w:ind w:left="72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Підсумковий контроль, форма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іспит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Пререквізити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Для вивчення курсу студенти потребують базових знань з теорії та практики журналістики, соціальних комунікацій, Вступу до Інтернет-журналістики достатніх для сприйняття категоріального апарату та термінології нових медій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Навчальні методи та техніки, які будуть використовуватися під час викладання курсу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Презентація, лекції, колаборативне навчання (форми – групові проекти) проектно-орієнтоване навчання, дискусія, лекції гостьових лекторів</w:t>
            </w:r>
          </w:p>
          <w:p w:rsidR="00000000" w:rsidDel="00000000" w:rsidP="00000000" w:rsidRDefault="00000000" w:rsidRPr="00000000" w14:paraId="0000006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Необхідне обладнання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Із урахуванням особливостей навчальної дисципліни.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Вивчення курсу потребує використання програмного забезпечення.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Критерії оцінювання (окремо для кожного виду навчальної діяльності)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Оцінювання проводиться за 100-бальною шкалою. 50 балів студенти набирають впродовж семестру на основі виконання завдань на практичних заняттях, 50 балів – іспитова частина (виконання індивідуального проекту)</w:t>
            </w:r>
          </w:p>
          <w:p w:rsidR="00000000" w:rsidDel="00000000" w:rsidP="00000000" w:rsidRDefault="00000000" w:rsidRPr="00000000" w14:paraId="0000007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Письмові роботи: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Очікується, що студенти виконають декілька видів письмових робіт (есе, вирішення кейсу).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Академічна доброчесність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Відвідання занять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Література.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олітика виставлення балів.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 w:rsidR="00000000" w:rsidDel="00000000" w:rsidP="00000000" w:rsidRDefault="00000000" w:rsidRPr="00000000" w14:paraId="00000075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hd w:fill="ffffff" w:val="clear"/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Жодні форми порушення академічної доброчесності не толеруються.</w:t>
            </w:r>
          </w:p>
          <w:p w:rsidR="00000000" w:rsidDel="00000000" w:rsidP="00000000" w:rsidRDefault="00000000" w:rsidRPr="00000000" w14:paraId="0000007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Опитування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Анкету-оцінку з метою оцінювання якості курсу буде надано по завершенню курсу.</w:t>
            </w:r>
          </w:p>
        </w:tc>
      </w:tr>
    </w:tbl>
    <w:p w:rsidR="00000000" w:rsidDel="00000000" w:rsidP="00000000" w:rsidRDefault="00000000" w:rsidRPr="00000000" w14:paraId="0000007C">
      <w:pPr>
        <w:spacing w:after="0" w:line="240" w:lineRule="auto"/>
        <w:jc w:val="both"/>
        <w:rPr>
          <w:rFonts w:ascii="Garamond" w:cs="Garamond" w:eastAsia="Garamond" w:hAnsi="Garamond"/>
          <w:color w:val="000000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rFonts w:ascii="Garamond" w:cs="Garamond" w:eastAsia="Garamond" w:hAnsi="Garamond"/>
          <w:color w:val="00000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850" w:top="850" w:left="1417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1"/>
      <w:numFmt w:val="bullet"/>
      <w:lvlText w:val="-"/>
      <w:lvlJc w:val="left"/>
      <w:pPr>
        <w:ind w:left="720" w:hanging="360"/>
      </w:pPr>
      <w:rPr>
        <w:rFonts w:ascii="Garamond" w:cs="Garamond" w:eastAsia="Garamond" w:hAnsi="Garamon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1047F"/>
    <w:pPr>
      <w:spacing w:after="200" w:line="276" w:lineRule="auto"/>
    </w:pPr>
    <w:rPr>
      <w:rFonts w:ascii="Calibri" w:cs="Times New Roman" w:eastAsia="Calibri" w:hAnsi="Calibri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basedOn w:val="a"/>
    <w:uiPriority w:val="34"/>
    <w:qFormat w:val="1"/>
    <w:rsid w:val="00EF22BC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/OSembjYGAjdHQbMjM1rkjns62A==">AMUW2mUwSw0+XCIwSsRFQYuLurnKIoG+tRpPQuqd3pojKrQb7BVdPIAYrFnF9dVVtUxSD2W0n0MSstOgb08Yi1u1uZ5XrNukObRzmUpFyzUpjS1r58f2RpzdDyWaJnkqUYr/Q0NtpIjl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2020-02-03T10:37:00Z</dcterms:created>
  <dc:creator>LNU</dc:creator>
</cp:coreProperties>
</file>