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МІНІСТЕРСТВО ОСВІТИ І НАУКИ УКРАЇНИ</w:t>
      </w:r>
    </w:p>
    <w:p w:rsidR="00000000" w:rsidDel="00000000" w:rsidP="00000000" w:rsidRDefault="00000000" w:rsidRPr="00000000" w14:paraId="0000000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Львівський національний університет імені Івана Франка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Факультет __ЖУРНАЛІСТИКИ__</w:t>
      </w:r>
    </w:p>
    <w:p w:rsidR="00000000" w:rsidDel="00000000" w:rsidP="00000000" w:rsidRDefault="00000000" w:rsidRPr="00000000" w14:paraId="0000000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Кафедра___НОВИХ МЕДІЙ___</w:t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Затверджено</w:t>
      </w:r>
    </w:p>
    <w:p w:rsidR="00000000" w:rsidDel="00000000" w:rsidP="00000000" w:rsidRDefault="00000000" w:rsidRPr="00000000" w14:paraId="0000000A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На засіданні кафедри _Нових медій_</w:t>
      </w:r>
    </w:p>
    <w:p w:rsidR="00000000" w:rsidDel="00000000" w:rsidP="00000000" w:rsidRDefault="00000000" w:rsidRPr="00000000" w14:paraId="0000000B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факультету ____Журналістики___</w:t>
      </w:r>
    </w:p>
    <w:p w:rsidR="00000000" w:rsidDel="00000000" w:rsidP="00000000" w:rsidRDefault="00000000" w:rsidRPr="00000000" w14:paraId="0000000C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Львівського національного університету імені Івана Франка</w:t>
      </w:r>
    </w:p>
    <w:p w:rsidR="00000000" w:rsidDel="00000000" w:rsidP="00000000" w:rsidRDefault="00000000" w:rsidRPr="00000000" w14:paraId="0000000D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Cousine" w:cs="Cousine" w:eastAsia="Cousine" w:hAnsi="Cousine"/>
              <w:b w:val="1"/>
              <w:sz w:val="28"/>
              <w:szCs w:val="28"/>
              <w:rtl w:val="0"/>
            </w:rPr>
            <w:t xml:space="preserve">(протокол № 1 від 31 серпня  2020 р.)</w:t>
          </w:r>
        </w:sdtContent>
      </w:sdt>
    </w:p>
    <w:p w:rsidR="00000000" w:rsidDel="00000000" w:rsidP="00000000" w:rsidRDefault="00000000" w:rsidRPr="00000000" w14:paraId="0000000E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Завідувач кафедри _доц. Габор Н.Б._ </w:t>
      </w:r>
    </w:p>
    <w:p w:rsidR="00000000" w:rsidDel="00000000" w:rsidP="00000000" w:rsidRDefault="00000000" w:rsidRPr="00000000" w14:paraId="00000011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Силабус з навчальної дисципліни «НАУКОВО-ПОПУЛЯРНА ЖУРНАЛІСТИКА»,</w:t>
      </w:r>
    </w:p>
    <w:p w:rsidR="00000000" w:rsidDel="00000000" w:rsidP="00000000" w:rsidRDefault="00000000" w:rsidRPr="00000000" w14:paraId="0000001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що викладається в межах ОПП (ОПН) _«ЖУРНАЛІСТИКА» _ третього (освітньо-наукового) рівня вищої освіти для здобувачів з спеціальності ____061 ЖУРНАЛІСТИКА </w:t>
      </w:r>
    </w:p>
    <w:p w:rsidR="00000000" w:rsidDel="00000000" w:rsidP="00000000" w:rsidRDefault="00000000" w:rsidRPr="00000000" w14:paraId="0000001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sz w:val="28"/>
          <w:szCs w:val="28"/>
          <w:rtl w:val="0"/>
        </w:rPr>
        <w:t xml:space="preserve">Львів  2020 </w:t>
      </w:r>
    </w:p>
    <w:p w:rsidR="00000000" w:rsidDel="00000000" w:rsidP="00000000" w:rsidRDefault="00000000" w:rsidRPr="00000000" w14:paraId="00000029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Garamond" w:cs="Garamond" w:eastAsia="Garamond" w:hAnsi="Garamon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Силабус курсу  «Науково-популярна журналістика»</w:t>
      </w:r>
    </w:p>
    <w:p w:rsidR="00000000" w:rsidDel="00000000" w:rsidP="00000000" w:rsidRDefault="00000000" w:rsidRPr="00000000" w14:paraId="0000002E">
      <w:pP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2020-2021 н. р.</w:t>
      </w:r>
    </w:p>
    <w:p w:rsidR="00000000" w:rsidDel="00000000" w:rsidP="00000000" w:rsidRDefault="00000000" w:rsidRPr="00000000" w14:paraId="0000002F">
      <w:pPr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68.0" w:type="dxa"/>
        <w:jc w:val="left"/>
        <w:tblInd w:w="0.0" w:type="dxa"/>
        <w:tblLayout w:type="fixed"/>
        <w:tblLook w:val="0000"/>
      </w:tblPr>
      <w:tblGrid>
        <w:gridCol w:w="2744"/>
        <w:gridCol w:w="7624"/>
        <w:tblGridChange w:id="0">
          <w:tblGrid>
            <w:gridCol w:w="2744"/>
            <w:gridCol w:w="762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Назва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Науково-популярна журналістика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Адреса викладання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Генерала Чупринки, 49, Львів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Факультет та кафедра, за якою закріплена дисципліна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hd w:fill="ffffff" w:val="clear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Факультет журналістики, кафедра нових медій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Галузь знань, шифр та назва спеціальності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Галузь знань – 06 Журналістика</w:t>
            </w:r>
          </w:p>
          <w:p w:rsidR="00000000" w:rsidDel="00000000" w:rsidP="00000000" w:rsidRDefault="00000000" w:rsidRPr="00000000" w14:paraId="00000039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Спеціальність – 061 Журналістика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Викладачі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Александров П.М., кандидат наук соціальних комунікацій, напр.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журналістика</w:t>
            </w:r>
            <w:r w:rsidDel="00000000" w:rsidR="00000000" w:rsidRPr="00000000">
              <w:rPr>
                <w:color w:val="000000"/>
                <w:rtl w:val="0"/>
              </w:rPr>
              <w:t xml:space="preserve">, доцент каф-ри нових медій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Контактна інформація викладачів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both"/>
              <w:rPr>
                <w:color w:val="000000"/>
              </w:rPr>
            </w:pP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pawlos@i.ua</w:t>
              </w:r>
            </w:hyperlink>
            <w:r w:rsidDel="00000000" w:rsidR="00000000" w:rsidRPr="00000000">
              <w:rPr>
                <w:color w:val="000000"/>
                <w:rtl w:val="0"/>
              </w:rPr>
              <w:t xml:space="preserve">, посилання на сторінку: </w:t>
            </w:r>
            <w:hyperlink r:id="rId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https://journ.lnu.edu.ua/employee/aleksandrov-pavlo-mykolajovych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Консультації з курсу відбуваються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Консультації в день проведення занять чи в інший день (за попередньою домовленістю). Можливі онлайн консультації через zoom/FB/електронну пошту. Для погодження часу онлайн консультацій слід написати викладачу.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Сторінка курсу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Інформація про курс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Курс призначений для слухачів, які цікавляться темою науки і технологій та бажають отримати практичні навички з написання журналістських матеріалів у науково-популярному стилі. Курс охоплює як теоретичні теми, зокрема особливості популяризації науки в медійному просторі, так і практичні: вміння працювати із науковими текстами і адаптувати їх для масового читача, брати коментар/інтерв’ю у науковців та адекватно репрезентувати їхні дослідження для широкої аудиторії тощо. Курс також передбачає можливість створення студентом власного медійного матеріалу на науково-популярну тематику.</w:t>
            </w:r>
          </w:p>
          <w:p w:rsidR="00000000" w:rsidDel="00000000" w:rsidP="00000000" w:rsidRDefault="00000000" w:rsidRPr="00000000" w14:paraId="0000004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Коротка анотація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Дисципліна “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Науково-популярна журналістика</w:t>
            </w:r>
            <w:r w:rsidDel="00000000" w:rsidR="00000000" w:rsidRPr="00000000">
              <w:rPr>
                <w:color w:val="000000"/>
                <w:rtl w:val="0"/>
              </w:rPr>
              <w:t xml:space="preserve">” є завершальною нормативною дисципліною з спеціальності 061 – Журналістика для освітньої програми підготовки магістра журналістики, яка викладається у другому семестрі в обсязі 3 кредити (за Європейською Кредитно-Трансферною Системою ECTS).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Мета та цілі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Метою вивчення нормативної дисципліни “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Науково-популярна журналістика</w:t>
            </w:r>
            <w:r w:rsidDel="00000000" w:rsidR="00000000" w:rsidRPr="00000000">
              <w:rPr>
                <w:color w:val="000000"/>
                <w:rtl w:val="0"/>
              </w:rPr>
              <w:t xml:space="preserve">” є розуміння студентами загальнонаукових критеріїв та методик, що є необхідною умовою для якісної оцінки медійних матеріалів на наукову тематику та вміння створювати власні науково-популярні тексті. </w:t>
            </w:r>
            <w:r w:rsidDel="00000000" w:rsidR="00000000" w:rsidRPr="00000000">
              <w:rPr>
                <w:rtl w:val="0"/>
              </w:rPr>
              <w:t xml:space="preserve">Курс передбачає створення студентом власного проекту на наукову-популярну тематику, що включає різні етапи підготовки журналістського матеріалу: від пошуку теми, узгодження структури та експертів – до публікації його у ЗМІ, що дозволить комплексно оцінити як теоретичні знання, так і практичні навички.</w:t>
            </w:r>
          </w:p>
          <w:p w:rsidR="00000000" w:rsidDel="00000000" w:rsidP="00000000" w:rsidRDefault="00000000" w:rsidRPr="00000000" w14:paraId="0000004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Література для вивчення дисципліни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hd w:fill="ffffff" w:val="clear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Основна література: </w:t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Варич М. Науково-популярна журналістика як метод комунікації у соціокультурному просторі. </w:t>
            </w:r>
            <w:r w:rsidDel="00000000" w:rsidR="00000000" w:rsidRPr="00000000">
              <w:rPr>
                <w:i w:val="1"/>
                <w:rtl w:val="0"/>
              </w:rPr>
              <w:t xml:space="preserve">«Образ»: науковий збірник </w:t>
            </w:r>
            <w:r w:rsidDel="00000000" w:rsidR="00000000" w:rsidRPr="00000000">
              <w:rPr>
                <w:rtl w:val="0"/>
              </w:rPr>
              <w:t xml:space="preserve"> Інституту журналістики і міжнародних відносин КНУКіМ. Київ, 2014. С. 5–13.</w:t>
            </w:r>
          </w:p>
          <w:p w:rsidR="00000000" w:rsidDel="00000000" w:rsidP="00000000" w:rsidRDefault="00000000" w:rsidRPr="00000000" w14:paraId="0000004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Бондаренко Т. Популяризація науки у вітчизняному медіа-просторі </w:t>
            </w:r>
            <w:r w:rsidDel="00000000" w:rsidR="00000000" w:rsidRPr="00000000">
              <w:rPr>
                <w:i w:val="1"/>
                <w:rtl w:val="0"/>
              </w:rPr>
              <w:t xml:space="preserve">Держава та регіони</w:t>
            </w:r>
            <w:r w:rsidDel="00000000" w:rsidR="00000000" w:rsidRPr="00000000">
              <w:rPr>
                <w:rtl w:val="0"/>
              </w:rPr>
              <w:t xml:space="preserve">. Серія: Соціальні комунікації. Запоріжжя, 2012. № 1. С. 4–8.</w:t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Електронні ресурси: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Як писати про наукові дослідження URL: </w:t>
            </w: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https://imi.org.ua/advices/yak-pysaty-pro-naukovi-doslidzhennya-i34477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Як писати про науку так, щоб із вас не сміялись науковці URL:</w:t>
            </w:r>
          </w:p>
          <w:p w:rsidR="00000000" w:rsidDel="00000000" w:rsidP="00000000" w:rsidRDefault="00000000" w:rsidRPr="00000000" w14:paraId="00000055">
            <w:pPr>
              <w:rPr/>
            </w:pP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https://medialab.online/news/science/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Науковці та журналісти: як налагодити «зіпсований телефон» URL:</w:t>
            </w:r>
          </w:p>
          <w:p w:rsidR="00000000" w:rsidDel="00000000" w:rsidP="00000000" w:rsidRDefault="00000000" w:rsidRPr="00000000" w14:paraId="00000057">
            <w:pPr>
              <w:rPr/>
            </w:pP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https://ms.detector.media/how-to/post/17293/2016-08-25-naukovtsi-ta-zhurnalisti-yak-nalagoditi-zipsovanii-telefon/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«В інтернеті хтось помиляється». Як стати науковим журналістом URL:</w:t>
            </w:r>
          </w:p>
          <w:p w:rsidR="00000000" w:rsidDel="00000000" w:rsidP="00000000" w:rsidRDefault="00000000" w:rsidRPr="00000000" w14:paraId="00000059">
            <w:pPr>
              <w:rPr/>
            </w:pPr>
            <w:hyperlink r:id="rId1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https://medialab.online/news/2048/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Бути чи не бути наук-попу в Україні? URL: </w:t>
            </w:r>
            <w:hyperlink r:id="rId1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https://ms.detector.media/presa-v-ukraini/post/13556/2015-06-23-buti-chi-ne-buti-nauk-popu-v-ukraini/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Пандемія показала: Україні потрібна науково-популярна журналістика URL: </w:t>
            </w:r>
            <w:hyperlink r:id="rId1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https://ms.detector.media/mediaanalitika/post/24678/2020-05-14-pandemiya-pokazala-ukraini-potribna-naukovo-populyarna-zhurnalistika/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Як відрізнити науку та псевдонауку? URL: 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https://www.youtube.com/watch?v=LzvxnoCG2xk</w:t>
            </w:r>
          </w:p>
          <w:p w:rsidR="00000000" w:rsidDel="00000000" w:rsidP="00000000" w:rsidRDefault="00000000" w:rsidRPr="00000000" w14:paraId="0000005D">
            <w:pPr>
              <w:shd w:fill="ffffff" w:val="clear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Тривалість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32  год.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Обсяг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32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години аудиторних занять. З них 16 годин лекцій, 16 годин лабораторних робіт/практичних занять та __________ годин самостійної роботи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Очікувані результати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Після завершення цього курсу студент буде : </w:t>
            </w:r>
          </w:p>
          <w:p w:rsidR="00000000" w:rsidDel="00000000" w:rsidP="00000000" w:rsidRDefault="00000000" w:rsidRPr="00000000" w14:paraId="0000006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Розуміти специфіку науково-популярних матеріалів, що включає особливості верифікації інформації, роботи з великими масивами даних, вміння знаходити та співпрацювати з фахівцями у різних наукових галузях.</w:t>
            </w:r>
          </w:p>
          <w:p w:rsidR="00000000" w:rsidDel="00000000" w:rsidP="00000000" w:rsidRDefault="00000000" w:rsidRPr="00000000" w14:paraId="00000066">
            <w:pPr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Вміти створювати власний медійний матеріал на тему науки і технології, ґрунтуючись на </w:t>
            </w:r>
            <w:r w:rsidDel="00000000" w:rsidR="00000000" w:rsidRPr="00000000">
              <w:rPr>
                <w:rtl w:val="0"/>
              </w:rPr>
              <w:t xml:space="preserve">вмінні фахово і ґрунтовно розкрити складну тему зрозумілою для масової аудиторії мовою.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Ключові слова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Науково-популярна журналістика, верифікація наукових даних, фактчекінг, наука і технології в медіа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Формат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Очний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Проведення лекцій, лабораторних робіт та консультації для кращого розуміння тем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Теми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1. Вступ. Науково-популярна журналістика: функції, цілі, методи.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2. Значення науково-популярної журналістики в період пандемії COVID-19.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3. Науково-популярні ресурси в Україні та світі. Специфіка роботи та аудиторії.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4. Як писати про науку і технології для масового читата: загальнонаукові підходи.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5. Спеціалізована та популярна наукова журналістика: спільне та відмінне.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6. Верифікація медіаконтенту: методологія перевірки інформації Тема 7. Як відрізнити науку від псевдонауки. Критерії фактчекінгу наукових публікацій.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8. Як висвітлювати теми природничих наук (на прикладі медицини, екології, астрономії).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9. Як висвітлювати теми гуманітарних та суспільних наук (на прикладі філософії та історії).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10. Популярна медіапсихологія. Як висвітлювати теми медіавпливів на людську свідомість.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11. Журналістські розслідування у науково-популярній журналістиці.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Тема 12. Популяризація науки на кросмедійних платформах.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Підсумковий контроль, форма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Іспит (захист проекту) в кінці семестру,</w:t>
            </w:r>
          </w:p>
          <w:p w:rsidR="00000000" w:rsidDel="00000000" w:rsidP="00000000" w:rsidRDefault="00000000" w:rsidRPr="00000000" w14:paraId="0000007C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комбінована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Пререквізити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Для вивчення курсу студенти потребують базових знань з теорії масових комунікацій та основ наукових досліджень, а також базові вміння підготовки аналітичних матеріалів.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Навчальні методи та техніки для викладання курсу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Презентації, лекції, групові дискусії, індивідуальне креативно-орієнтоване навчання.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Необхідне обладнання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Вивчення курсу не потребує використання програмного забезпечення, крім загально вживаних програм і операційних систем.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Критерії оцінювання (окремо для кожного виду навчальної діяльності)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Підсумком курсу є іспит, який містить оцінювання за 100-бальною системою:</w:t>
            </w:r>
          </w:p>
          <w:p w:rsidR="00000000" w:rsidDel="00000000" w:rsidP="00000000" w:rsidRDefault="00000000" w:rsidRPr="00000000" w14:paraId="0000008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до 50 балів студенти набирають впродовж практичних занять;</w:t>
            </w:r>
          </w:p>
          <w:p w:rsidR="00000000" w:rsidDel="00000000" w:rsidP="00000000" w:rsidRDefault="00000000" w:rsidRPr="00000000" w14:paraId="00000086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- до 50 балів отримують за власний проект (опублікований науково-популярний матеріал на особисто обрану тему) та його усний захист.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Підсумкова максимальна кількість балів__100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Питання до заліку чи екзамену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Зважаючи на проектну орієнтованість курсу, питання на іспит не виносяться.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Опитування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Анкету-оцінку з метою оцінювання якості курсу буде надано по завершенню курсу.</w:t>
            </w:r>
          </w:p>
        </w:tc>
      </w:tr>
    </w:tbl>
    <w:p w:rsidR="00000000" w:rsidDel="00000000" w:rsidP="00000000" w:rsidRDefault="00000000" w:rsidRPr="00000000" w14:paraId="0000008E">
      <w:pPr>
        <w:jc w:val="both"/>
        <w:rPr>
          <w:rFonts w:ascii="Garamond" w:cs="Garamond" w:eastAsia="Garamond" w:hAnsi="Garamond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56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usin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/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03CC2"/>
    <w:pPr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qFormat w:val="1"/>
    <w:rsid w:val="00C03CC2"/>
    <w:pPr>
      <w:keepNext w:val="1"/>
      <w:spacing w:after="60" w:before="240"/>
      <w:outlineLvl w:val="0"/>
    </w:pPr>
    <w:rPr>
      <w:rFonts w:ascii="Cambria" w:cs="Cambria" w:hAnsi="Cambria"/>
      <w:b w:val="1"/>
      <w:sz w:val="32"/>
      <w:szCs w:val="32"/>
    </w:rPr>
  </w:style>
  <w:style w:type="paragraph" w:styleId="2">
    <w:name w:val="heading 2"/>
    <w:basedOn w:val="a"/>
    <w:link w:val="20"/>
    <w:qFormat w:val="1"/>
    <w:rsid w:val="00C03CC2"/>
    <w:pPr>
      <w:spacing w:after="100" w:afterAutospacing="1" w:before="100" w:beforeAutospacing="1"/>
      <w:outlineLvl w:val="1"/>
    </w:pPr>
    <w:rPr>
      <w:b w:val="1"/>
      <w:sz w:val="36"/>
      <w:szCs w:val="36"/>
      <w:lang w:eastAsia="uk-UA" w:val="uk-UA"/>
    </w:rPr>
  </w:style>
  <w:style w:type="paragraph" w:styleId="3">
    <w:name w:val="heading 3"/>
    <w:basedOn w:val="a"/>
    <w:next w:val="a"/>
    <w:link w:val="30"/>
    <w:qFormat w:val="1"/>
    <w:rsid w:val="00C03CC2"/>
    <w:pPr>
      <w:keepNext w:val="1"/>
      <w:spacing w:after="60" w:before="240"/>
      <w:outlineLvl w:val="2"/>
    </w:pPr>
    <w:rPr>
      <w:rFonts w:ascii="Cambria" w:cs="Cambria" w:hAnsi="Cambria"/>
      <w:b w:val="1"/>
      <w:sz w:val="26"/>
      <w:szCs w:val="2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10614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4">
    <w:name w:val="Hyperlink"/>
    <w:basedOn w:val="a0"/>
    <w:uiPriority w:val="99"/>
    <w:rsid w:val="003356DE"/>
    <w:rPr>
      <w:color w:val="0000ff"/>
      <w:u w:val="single"/>
    </w:rPr>
  </w:style>
  <w:style w:type="paragraph" w:styleId="WW-BodyText2" w:customStyle="1">
    <w:name w:val="WW-Body Text 2"/>
    <w:basedOn w:val="a"/>
    <w:rsid w:val="001E52B6"/>
    <w:pPr>
      <w:suppressAutoHyphens w:val="1"/>
      <w:spacing w:line="360" w:lineRule="auto"/>
      <w:ind w:firstLine="720"/>
      <w:jc w:val="both"/>
    </w:pPr>
    <w:rPr>
      <w:sz w:val="28"/>
      <w:lang w:eastAsia="ar-SA"/>
    </w:rPr>
  </w:style>
  <w:style w:type="character" w:styleId="10" w:customStyle="1">
    <w:name w:val="Заголовок 1 Знак"/>
    <w:basedOn w:val="a0"/>
    <w:link w:val="1"/>
    <w:rsid w:val="00C03CC2"/>
    <w:rPr>
      <w:rFonts w:ascii="Cambria" w:cs="Cambria" w:eastAsia="Times New Roman" w:hAnsi="Cambria"/>
      <w:b w:val="1"/>
      <w:color w:val="000000"/>
      <w:sz w:val="32"/>
      <w:szCs w:val="32"/>
      <w:lang w:val="en-US"/>
    </w:rPr>
  </w:style>
  <w:style w:type="character" w:styleId="20" w:customStyle="1">
    <w:name w:val="Заголовок 2 Знак"/>
    <w:basedOn w:val="a0"/>
    <w:link w:val="2"/>
    <w:rsid w:val="00C03CC2"/>
    <w:rPr>
      <w:rFonts w:ascii="Times New Roman" w:cs="Times New Roman" w:eastAsia="Times New Roman" w:hAnsi="Times New Roman"/>
      <w:b w:val="1"/>
      <w:color w:val="000000"/>
      <w:sz w:val="36"/>
      <w:szCs w:val="36"/>
      <w:lang w:eastAsia="uk-UA" w:val="uk-UA"/>
    </w:rPr>
  </w:style>
  <w:style w:type="character" w:styleId="30" w:customStyle="1">
    <w:name w:val="Заголовок 3 Знак"/>
    <w:basedOn w:val="a0"/>
    <w:link w:val="3"/>
    <w:rsid w:val="00C03CC2"/>
    <w:rPr>
      <w:rFonts w:ascii="Cambria" w:cs="Cambria" w:eastAsia="Times New Roman" w:hAnsi="Cambria"/>
      <w:b w:val="1"/>
      <w:color w:val="000000"/>
      <w:sz w:val="26"/>
      <w:szCs w:val="26"/>
      <w:lang w:val="en-US"/>
    </w:rPr>
  </w:style>
  <w:style w:type="paragraph" w:styleId="a5">
    <w:name w:val="footer"/>
    <w:basedOn w:val="a"/>
    <w:link w:val="a6"/>
    <w:uiPriority w:val="99"/>
    <w:rsid w:val="00C03CC2"/>
    <w:pPr>
      <w:tabs>
        <w:tab w:val="center" w:pos="4536"/>
        <w:tab w:val="right" w:pos="9072"/>
      </w:tabs>
    </w:pPr>
  </w:style>
  <w:style w:type="character" w:styleId="a6" w:customStyle="1">
    <w:name w:val="Нижний колонтитул Знак"/>
    <w:basedOn w:val="a0"/>
    <w:link w:val="a5"/>
    <w:uiPriority w:val="99"/>
    <w:rsid w:val="00C03CC2"/>
    <w:rPr>
      <w:rFonts w:ascii="Times New Roman" w:cs="Times New Roman" w:eastAsia="Times New Roman" w:hAnsi="Times New Roman"/>
      <w:color w:val="000000"/>
      <w:sz w:val="24"/>
      <w:szCs w:val="24"/>
      <w:lang w:val="en-US"/>
    </w:rPr>
  </w:style>
  <w:style w:type="paragraph" w:styleId="Bullets" w:customStyle="1">
    <w:name w:val="Bullets"/>
    <w:basedOn w:val="a"/>
    <w:rsid w:val="00C03CC2"/>
    <w:pPr>
      <w:widowControl w:val="0"/>
      <w:numPr>
        <w:numId w:val="3"/>
      </w:numPr>
      <w:tabs>
        <w:tab w:val="left" w:pos="0"/>
        <w:tab w:val="left" w:pos="284"/>
      </w:tabs>
      <w:spacing w:before="60"/>
      <w:ind w:left="284" w:hanging="284"/>
    </w:pPr>
    <w:rPr>
      <w:rFonts w:cs="Arial" w:eastAsia="SimSun"/>
      <w:sz w:val="22"/>
      <w:szCs w:val="20"/>
      <w:lang w:eastAsia="zh-CN" w:val="en-AU"/>
    </w:rPr>
  </w:style>
  <w:style w:type="paragraph" w:styleId="a7">
    <w:name w:val="List Paragraph"/>
    <w:basedOn w:val="a"/>
    <w:qFormat w:val="1"/>
    <w:rsid w:val="00C03CC2"/>
    <w:pPr>
      <w:spacing w:after="200" w:line="276" w:lineRule="auto"/>
      <w:ind w:left="720"/>
      <w:contextualSpacing w:val="1"/>
    </w:pPr>
    <w:rPr>
      <w:rFonts w:ascii="Calibri" w:cs="Calibri" w:eastAsia="Calibri" w:hAnsi="Calibri"/>
      <w:sz w:val="22"/>
      <w:szCs w:val="22"/>
      <w:lang w:val="tr-TR"/>
    </w:rPr>
  </w:style>
  <w:style w:type="paragraph" w:styleId="a8">
    <w:name w:val="Normal (Web)"/>
    <w:basedOn w:val="a"/>
    <w:uiPriority w:val="99"/>
    <w:rsid w:val="00C03CC2"/>
    <w:pPr>
      <w:spacing w:after="100" w:afterAutospacing="1" w:before="100" w:beforeAutospacing="1"/>
    </w:pPr>
    <w:rPr>
      <w:lang w:eastAsia="tr-TR" w:val="tr-TR"/>
    </w:rPr>
  </w:style>
  <w:style w:type="paragraph" w:styleId="xmsonormal" w:customStyle="1">
    <w:name w:val="x_msonormal"/>
    <w:basedOn w:val="a"/>
    <w:rsid w:val="00C03CC2"/>
    <w:pPr>
      <w:spacing w:after="100" w:afterAutospacing="1" w:before="100" w:beforeAutospacing="1"/>
    </w:pPr>
    <w:rPr>
      <w:lang w:eastAsia="ru-RU" w:val="ru-RU"/>
    </w:rPr>
  </w:style>
  <w:style w:type="character" w:styleId="a9">
    <w:name w:val="page number"/>
    <w:basedOn w:val="a0"/>
    <w:rsid w:val="00C03CC2"/>
  </w:style>
  <w:style w:type="character" w:styleId="shorttext" w:customStyle="1">
    <w:name w:val="short_text"/>
    <w:basedOn w:val="a0"/>
    <w:rsid w:val="00C03CC2"/>
  </w:style>
  <w:style w:type="character" w:styleId="hps" w:customStyle="1">
    <w:name w:val="hps"/>
    <w:basedOn w:val="a0"/>
    <w:rsid w:val="00C03CC2"/>
  </w:style>
  <w:style w:type="character" w:styleId="aa">
    <w:name w:val="Strong"/>
    <w:uiPriority w:val="22"/>
    <w:qFormat w:val="1"/>
    <w:rsid w:val="00C03CC2"/>
    <w:rPr>
      <w:b w:val="1"/>
      <w:bCs w:val="0"/>
    </w:rPr>
  </w:style>
  <w:style w:type="character" w:styleId="treb" w:customStyle="1">
    <w:name w:val="treb"/>
    <w:basedOn w:val="a0"/>
    <w:rsid w:val="00C03CC2"/>
  </w:style>
  <w:style w:type="character" w:styleId="instancename" w:customStyle="1">
    <w:name w:val="instancename"/>
    <w:basedOn w:val="a0"/>
    <w:rsid w:val="00C03CC2"/>
  </w:style>
  <w:style w:type="character" w:styleId="11" w:customStyle="1">
    <w:name w:val="Знак Знак1"/>
    <w:rsid w:val="00C03CC2"/>
    <w:rPr>
      <w:b w:val="1"/>
      <w:bCs w:val="0"/>
      <w:sz w:val="36"/>
      <w:szCs w:val="36"/>
    </w:rPr>
  </w:style>
  <w:style w:type="character" w:styleId="21" w:customStyle="1">
    <w:name w:val="Знак Знак2"/>
    <w:rsid w:val="00C03CC2"/>
    <w:rPr>
      <w:rFonts w:ascii="Cambria" w:cs="Times New Roman" w:eastAsia="Times New Roman" w:hAnsi="Cambria"/>
      <w:b w:val="1"/>
      <w:bCs w:val="0"/>
      <w:kern w:val="1"/>
      <w:sz w:val="32"/>
      <w:szCs w:val="32"/>
      <w:lang w:eastAsia="en-US" w:val="en-US"/>
    </w:rPr>
  </w:style>
  <w:style w:type="character" w:styleId="articlealttitle" w:customStyle="1">
    <w:name w:val="articlealttitle"/>
    <w:basedOn w:val="a0"/>
    <w:rsid w:val="00C03CC2"/>
  </w:style>
  <w:style w:type="character" w:styleId="ab" w:customStyle="1">
    <w:name w:val="Знак Знак"/>
    <w:rsid w:val="00C03CC2"/>
    <w:rPr>
      <w:rFonts w:ascii="Cambria" w:cs="Times New Roman" w:eastAsia="Times New Roman" w:hAnsi="Cambria"/>
      <w:b w:val="1"/>
      <w:bCs w:val="0"/>
      <w:sz w:val="26"/>
      <w:szCs w:val="26"/>
      <w:lang w:eastAsia="en-US" w:val="en-US"/>
    </w:rPr>
  </w:style>
  <w:style w:type="character" w:styleId="accesshide" w:customStyle="1">
    <w:name w:val="accesshide"/>
    <w:basedOn w:val="a0"/>
    <w:rsid w:val="00C03CC2"/>
  </w:style>
  <w:style w:type="character" w:styleId="st" w:customStyle="1">
    <w:name w:val="st"/>
    <w:basedOn w:val="a0"/>
    <w:rsid w:val="00C03CC2"/>
  </w:style>
  <w:style w:type="character" w:styleId="ac">
    <w:name w:val="Emphasis"/>
    <w:qFormat w:val="1"/>
    <w:rsid w:val="00C03CC2"/>
    <w:rPr>
      <w:i w:val="1"/>
      <w:iCs w:val="0"/>
    </w:rPr>
  </w:style>
  <w:style w:type="paragraph" w:styleId="ad">
    <w:name w:val="Balloon Text"/>
    <w:basedOn w:val="a"/>
    <w:link w:val="ae"/>
    <w:uiPriority w:val="99"/>
    <w:semiHidden w:val="1"/>
    <w:unhideWhenUsed w:val="1"/>
    <w:rsid w:val="00C03CC2"/>
    <w:rPr>
      <w:rFonts w:ascii="Segoe UI" w:cs="Segoe UI" w:hAnsi="Segoe UI"/>
      <w:sz w:val="18"/>
      <w:szCs w:val="18"/>
    </w:rPr>
  </w:style>
  <w:style w:type="character" w:styleId="ae" w:customStyle="1">
    <w:name w:val="Текст выноски Знак"/>
    <w:basedOn w:val="a0"/>
    <w:link w:val="ad"/>
    <w:uiPriority w:val="99"/>
    <w:semiHidden w:val="1"/>
    <w:rsid w:val="00C03CC2"/>
    <w:rPr>
      <w:rFonts w:ascii="Segoe UI" w:cs="Segoe UI" w:eastAsia="Times New Roman" w:hAnsi="Segoe UI"/>
      <w:color w:val="000000"/>
      <w:sz w:val="18"/>
      <w:szCs w:val="18"/>
      <w:lang w:val="en-US"/>
    </w:rPr>
  </w:style>
  <w:style w:type="paragraph" w:styleId="af">
    <w:name w:val="header"/>
    <w:basedOn w:val="a"/>
    <w:link w:val="af0"/>
    <w:uiPriority w:val="99"/>
    <w:unhideWhenUsed w:val="1"/>
    <w:rsid w:val="00C03CC2"/>
    <w:pPr>
      <w:tabs>
        <w:tab w:val="center" w:pos="4677"/>
        <w:tab w:val="right" w:pos="9355"/>
      </w:tabs>
    </w:pPr>
  </w:style>
  <w:style w:type="character" w:styleId="af0" w:customStyle="1">
    <w:name w:val="Верхний колонтитул Знак"/>
    <w:basedOn w:val="a0"/>
    <w:link w:val="af"/>
    <w:uiPriority w:val="99"/>
    <w:rsid w:val="00C03CC2"/>
    <w:rPr>
      <w:rFonts w:ascii="Times New Roman" w:cs="Times New Roman" w:eastAsia="Times New Roman" w:hAnsi="Times New Roman"/>
      <w:color w:val="000000"/>
      <w:sz w:val="24"/>
      <w:szCs w:val="24"/>
      <w:lang w:val="en-US"/>
    </w:rPr>
  </w:style>
  <w:style w:type="character" w:styleId="af1">
    <w:name w:val="FollowedHyperlink"/>
    <w:uiPriority w:val="99"/>
    <w:semiHidden w:val="1"/>
    <w:unhideWhenUsed w:val="1"/>
    <w:rsid w:val="00C03CC2"/>
    <w:rPr>
      <w:color w:val="800080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s.detector.media/how-to/post/17293/2016-08-25-naukovtsi-ta-zhurnalisti-yak-nalagoditi-zipsovanii-telefon/" TargetMode="External"/><Relationship Id="rId10" Type="http://schemas.openxmlformats.org/officeDocument/2006/relationships/hyperlink" Target="https://medialab.online/news/science/" TargetMode="External"/><Relationship Id="rId13" Type="http://schemas.openxmlformats.org/officeDocument/2006/relationships/hyperlink" Target="https://ms.detector.media/presa-v-ukraini/post/13556/2015-06-23-buti-chi-ne-buti-nauk-popu-v-ukraini/" TargetMode="External"/><Relationship Id="rId12" Type="http://schemas.openxmlformats.org/officeDocument/2006/relationships/hyperlink" Target="https://medialab.online/news/2048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mi.org.ua/advices/yak-pysaty-pro-naukovi-doslidzhennya-i34477" TargetMode="External"/><Relationship Id="rId14" Type="http://schemas.openxmlformats.org/officeDocument/2006/relationships/hyperlink" Target="https://ms.detector.media/mediaanalitika/post/24678/2020-05-14-pandemiya-pokazala-ukraini-potribna-naukovo-populyarna-zhurnalistika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awlos@i.ua" TargetMode="External"/><Relationship Id="rId8" Type="http://schemas.openxmlformats.org/officeDocument/2006/relationships/hyperlink" Target="https://journ.lnu.edu.ua/employee/aleksandrov-pavlo-mykolajovyc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ousine-regular.ttf"/><Relationship Id="rId6" Type="http://schemas.openxmlformats.org/officeDocument/2006/relationships/font" Target="fonts/Cousine-bold.ttf"/><Relationship Id="rId7" Type="http://schemas.openxmlformats.org/officeDocument/2006/relationships/font" Target="fonts/Cousine-italic.ttf"/><Relationship Id="rId8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07feteOujloUllKqJQgOu5cJWA==">AMUW2mUO79+P8GCIq/XVDN+3uAiOFPhlCZEDSOEx7nbMdBkLSJcuvTJf4L4tBSHru02Iuia+q8Bi7WqLSEbH5nW/oPPljTVmsyYd2Ua0UkifORORh2LotN5FL4wLPEQbvqYrXBhLkn5Rl6UhTkwYdDnX1LZ/+E2ecgq7AoGFNI24gWX6gQ2EkMA=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2021-03-29T12:34:00Z</dcterms:created>
  <dc:creator>User</dc:creator>
</cp:coreProperties>
</file>