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E7" w:rsidRPr="000A2BF1" w:rsidRDefault="00706765" w:rsidP="006C182C">
      <w:pPr>
        <w:jc w:val="center"/>
        <w:rPr>
          <w:rFonts w:ascii="Times New Roman" w:hAnsi="Times New Roman"/>
          <w:b/>
          <w:sz w:val="28"/>
          <w:szCs w:val="28"/>
        </w:rPr>
      </w:pPr>
      <w:r w:rsidRPr="000A2BF1">
        <w:rPr>
          <w:rFonts w:ascii="Times New Roman" w:hAnsi="Times New Roman"/>
          <w:b/>
          <w:sz w:val="28"/>
          <w:szCs w:val="28"/>
        </w:rPr>
        <w:t xml:space="preserve">Положення про </w:t>
      </w:r>
      <w:r w:rsidR="009214A2" w:rsidRPr="000A2BF1">
        <w:rPr>
          <w:rFonts w:ascii="Times New Roman" w:hAnsi="Times New Roman"/>
          <w:b/>
          <w:sz w:val="28"/>
          <w:szCs w:val="28"/>
        </w:rPr>
        <w:t xml:space="preserve">творчий </w:t>
      </w:r>
      <w:r w:rsidRPr="000A2BF1">
        <w:rPr>
          <w:rFonts w:ascii="Times New Roman" w:hAnsi="Times New Roman"/>
          <w:b/>
          <w:sz w:val="28"/>
          <w:szCs w:val="28"/>
        </w:rPr>
        <w:t>захи</w:t>
      </w:r>
      <w:r w:rsidR="00CC22AE" w:rsidRPr="000A2BF1">
        <w:rPr>
          <w:rFonts w:ascii="Times New Roman" w:hAnsi="Times New Roman"/>
          <w:b/>
          <w:sz w:val="28"/>
          <w:szCs w:val="28"/>
        </w:rPr>
        <w:t>с</w:t>
      </w:r>
      <w:r w:rsidRPr="000A2BF1">
        <w:rPr>
          <w:rFonts w:ascii="Times New Roman" w:hAnsi="Times New Roman"/>
          <w:b/>
          <w:sz w:val="28"/>
          <w:szCs w:val="28"/>
        </w:rPr>
        <w:t>т кваліфікац</w:t>
      </w:r>
      <w:r w:rsidR="003C5F2B" w:rsidRPr="000A2BF1">
        <w:rPr>
          <w:rFonts w:ascii="Times New Roman" w:hAnsi="Times New Roman"/>
          <w:b/>
          <w:sz w:val="28"/>
          <w:szCs w:val="28"/>
        </w:rPr>
        <w:t xml:space="preserve">ійних (бакалаврських, </w:t>
      </w:r>
      <w:r w:rsidRPr="000A2BF1">
        <w:rPr>
          <w:rFonts w:ascii="Times New Roman" w:hAnsi="Times New Roman"/>
          <w:b/>
          <w:sz w:val="28"/>
          <w:szCs w:val="28"/>
        </w:rPr>
        <w:t xml:space="preserve"> магістерських) робіт</w:t>
      </w:r>
      <w:r w:rsidR="00072AFC" w:rsidRPr="000A2BF1">
        <w:rPr>
          <w:rFonts w:ascii="Times New Roman" w:hAnsi="Times New Roman"/>
          <w:b/>
          <w:sz w:val="28"/>
          <w:szCs w:val="28"/>
        </w:rPr>
        <w:t xml:space="preserve"> для студентів денної</w:t>
      </w:r>
      <w:r w:rsidR="00E9550B" w:rsidRPr="000A2BF1">
        <w:rPr>
          <w:rFonts w:ascii="Times New Roman" w:hAnsi="Times New Roman"/>
          <w:b/>
          <w:sz w:val="28"/>
          <w:szCs w:val="28"/>
        </w:rPr>
        <w:t xml:space="preserve"> та заочної</w:t>
      </w:r>
      <w:r w:rsidR="00E96EDE" w:rsidRPr="000A2BF1">
        <w:rPr>
          <w:rFonts w:ascii="Times New Roman" w:hAnsi="Times New Roman"/>
          <w:b/>
          <w:sz w:val="28"/>
          <w:szCs w:val="28"/>
        </w:rPr>
        <w:t xml:space="preserve"> форми навча</w:t>
      </w:r>
      <w:r w:rsidR="00072AFC" w:rsidRPr="000A2BF1">
        <w:rPr>
          <w:rFonts w:ascii="Times New Roman" w:hAnsi="Times New Roman"/>
          <w:b/>
          <w:sz w:val="28"/>
          <w:szCs w:val="28"/>
        </w:rPr>
        <w:t>ння.</w:t>
      </w:r>
    </w:p>
    <w:p w:rsidR="00E96EDE" w:rsidRPr="000A2BF1" w:rsidRDefault="00706765" w:rsidP="00E96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Кваліфікаційна робота є підсумком здобутих під час навчання на факультеті журналістики теоретичних знань</w:t>
      </w:r>
      <w:r w:rsidR="00710865" w:rsidRPr="000A2BF1">
        <w:rPr>
          <w:rFonts w:ascii="Times New Roman" w:hAnsi="Times New Roman"/>
          <w:sz w:val="28"/>
          <w:szCs w:val="28"/>
        </w:rPr>
        <w:t xml:space="preserve"> </w:t>
      </w:r>
      <w:r w:rsidRPr="000A2BF1">
        <w:rPr>
          <w:rFonts w:ascii="Times New Roman" w:hAnsi="Times New Roman"/>
          <w:sz w:val="28"/>
          <w:szCs w:val="28"/>
        </w:rPr>
        <w:t>і</w:t>
      </w:r>
      <w:r w:rsidR="00710865" w:rsidRPr="000A2BF1">
        <w:rPr>
          <w:rFonts w:ascii="Times New Roman" w:hAnsi="Times New Roman"/>
          <w:sz w:val="28"/>
          <w:szCs w:val="28"/>
        </w:rPr>
        <w:t xml:space="preserve"> </w:t>
      </w:r>
      <w:r w:rsidRPr="000A2BF1">
        <w:rPr>
          <w:rFonts w:ascii="Times New Roman" w:hAnsi="Times New Roman"/>
          <w:sz w:val="28"/>
          <w:szCs w:val="28"/>
        </w:rPr>
        <w:t xml:space="preserve"> практичних навичок, </w:t>
      </w:r>
      <w:r w:rsidR="00D90AE3" w:rsidRPr="000A2BF1">
        <w:rPr>
          <w:rFonts w:ascii="Times New Roman" w:hAnsi="Times New Roman"/>
          <w:sz w:val="28"/>
          <w:szCs w:val="28"/>
        </w:rPr>
        <w:t>умінь самостійно досліджувати актуальну проблему</w:t>
      </w:r>
      <w:r w:rsidR="00710865" w:rsidRPr="000A2BF1">
        <w:rPr>
          <w:rFonts w:ascii="Times New Roman" w:hAnsi="Times New Roman"/>
          <w:sz w:val="28"/>
          <w:szCs w:val="28"/>
        </w:rPr>
        <w:t>, пов</w:t>
      </w:r>
      <w:r w:rsidR="006C182C" w:rsidRPr="000A2BF1">
        <w:rPr>
          <w:rFonts w:ascii="Times New Roman" w:hAnsi="Times New Roman"/>
          <w:sz w:val="28"/>
          <w:szCs w:val="28"/>
        </w:rPr>
        <w:t>’</w:t>
      </w:r>
      <w:r w:rsidR="00710865" w:rsidRPr="000A2BF1">
        <w:rPr>
          <w:rFonts w:ascii="Times New Roman" w:hAnsi="Times New Roman"/>
          <w:sz w:val="28"/>
          <w:szCs w:val="28"/>
        </w:rPr>
        <w:t>язану з  діяльні</w:t>
      </w:r>
      <w:r w:rsidRPr="000A2BF1">
        <w:rPr>
          <w:rFonts w:ascii="Times New Roman" w:hAnsi="Times New Roman"/>
          <w:sz w:val="28"/>
          <w:szCs w:val="28"/>
        </w:rPr>
        <w:t>ст</w:t>
      </w:r>
      <w:r w:rsidR="00710865" w:rsidRPr="000A2BF1">
        <w:rPr>
          <w:rFonts w:ascii="Times New Roman" w:hAnsi="Times New Roman"/>
          <w:sz w:val="28"/>
          <w:szCs w:val="28"/>
        </w:rPr>
        <w:t>ю</w:t>
      </w:r>
      <w:r w:rsidRPr="000A2BF1">
        <w:rPr>
          <w:rFonts w:ascii="Times New Roman" w:hAnsi="Times New Roman"/>
          <w:sz w:val="28"/>
          <w:szCs w:val="28"/>
        </w:rPr>
        <w:t xml:space="preserve"> медій.</w:t>
      </w:r>
      <w:r w:rsidR="00710865" w:rsidRPr="000A2BF1">
        <w:rPr>
          <w:rFonts w:ascii="Times New Roman" w:hAnsi="Times New Roman"/>
          <w:sz w:val="28"/>
          <w:szCs w:val="28"/>
        </w:rPr>
        <w:t xml:space="preserve"> Кваліфікаційна робота може бути дослідницькою</w:t>
      </w:r>
      <w:r w:rsidR="006C182C" w:rsidRPr="000A2BF1">
        <w:rPr>
          <w:rFonts w:ascii="Times New Roman" w:hAnsi="Times New Roman"/>
          <w:sz w:val="28"/>
          <w:szCs w:val="28"/>
        </w:rPr>
        <w:t xml:space="preserve"> або творчою.</w:t>
      </w:r>
      <w:r w:rsidR="00E96EDE" w:rsidRPr="000A2BF1">
        <w:rPr>
          <w:rFonts w:ascii="Times New Roman" w:hAnsi="Times New Roman"/>
          <w:sz w:val="28"/>
          <w:szCs w:val="28"/>
        </w:rPr>
        <w:tab/>
      </w:r>
    </w:p>
    <w:p w:rsidR="006C182C" w:rsidRPr="000A2BF1" w:rsidRDefault="006C182C" w:rsidP="00E96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Студент захищ</w:t>
      </w:r>
      <w:r w:rsidR="003C5F2B" w:rsidRPr="000A2BF1">
        <w:rPr>
          <w:rFonts w:ascii="Times New Roman" w:hAnsi="Times New Roman"/>
          <w:sz w:val="28"/>
          <w:szCs w:val="28"/>
        </w:rPr>
        <w:t xml:space="preserve">ає кваліфікаційну роботу перед </w:t>
      </w:r>
      <w:r w:rsidRPr="000A2BF1">
        <w:rPr>
          <w:rFonts w:ascii="Times New Roman" w:hAnsi="Times New Roman"/>
          <w:sz w:val="28"/>
          <w:szCs w:val="28"/>
        </w:rPr>
        <w:t xml:space="preserve">ЕК.  </w:t>
      </w:r>
    </w:p>
    <w:p w:rsidR="00ED0ECC" w:rsidRPr="000A2BF1" w:rsidRDefault="00AA5996" w:rsidP="00E96ED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 xml:space="preserve">Творчою кваліфікаційною роботою є </w:t>
      </w:r>
      <w:r w:rsidR="002065BD" w:rsidRPr="000A2BF1">
        <w:rPr>
          <w:rFonts w:ascii="Times New Roman" w:hAnsi="Times New Roman"/>
          <w:sz w:val="28"/>
          <w:szCs w:val="28"/>
        </w:rPr>
        <w:t>наукова праця, об’єктом дослідження якої є</w:t>
      </w:r>
      <w:r w:rsidR="00D83EC8" w:rsidRPr="000A2BF1">
        <w:rPr>
          <w:rFonts w:ascii="Times New Roman" w:hAnsi="Times New Roman"/>
          <w:sz w:val="28"/>
          <w:szCs w:val="28"/>
        </w:rPr>
        <w:t xml:space="preserve"> </w:t>
      </w:r>
      <w:r w:rsidR="002065BD" w:rsidRPr="000A2BF1">
        <w:rPr>
          <w:rFonts w:ascii="Times New Roman" w:hAnsi="Times New Roman"/>
          <w:sz w:val="28"/>
          <w:szCs w:val="28"/>
        </w:rPr>
        <w:t>характеристика інформаційного продукту.</w:t>
      </w:r>
    </w:p>
    <w:p w:rsidR="005F6708" w:rsidRPr="000A2BF1" w:rsidRDefault="005F6708" w:rsidP="00E96ED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 xml:space="preserve">Інформаційними </w:t>
      </w:r>
      <w:r w:rsidR="00E96EDE" w:rsidRPr="000A2BF1">
        <w:rPr>
          <w:rFonts w:ascii="Times New Roman" w:hAnsi="Times New Roman"/>
          <w:sz w:val="28"/>
          <w:szCs w:val="28"/>
        </w:rPr>
        <w:t>продуктами можуть бути:</w:t>
      </w:r>
      <w:r w:rsidRPr="000A2BF1">
        <w:rPr>
          <w:rFonts w:ascii="Times New Roman" w:hAnsi="Times New Roman"/>
          <w:sz w:val="28"/>
          <w:szCs w:val="28"/>
        </w:rPr>
        <w:t xml:space="preserve"> газета, журнал, книга, альман</w:t>
      </w:r>
      <w:r w:rsidR="00E96EDE" w:rsidRPr="000A2BF1">
        <w:rPr>
          <w:rFonts w:ascii="Times New Roman" w:hAnsi="Times New Roman"/>
          <w:sz w:val="28"/>
          <w:szCs w:val="28"/>
        </w:rPr>
        <w:t>ах, газетно-журнальні матеріали</w:t>
      </w:r>
      <w:r w:rsidRPr="000A2BF1">
        <w:rPr>
          <w:rFonts w:ascii="Times New Roman" w:hAnsi="Times New Roman"/>
          <w:sz w:val="28"/>
          <w:szCs w:val="28"/>
        </w:rPr>
        <w:t xml:space="preserve"> певного жанру</w:t>
      </w:r>
      <w:r w:rsidR="002065BD" w:rsidRPr="000A2BF1">
        <w:rPr>
          <w:rFonts w:ascii="Times New Roman" w:hAnsi="Times New Roman"/>
          <w:sz w:val="28"/>
          <w:szCs w:val="28"/>
        </w:rPr>
        <w:t xml:space="preserve"> або певної тематики</w:t>
      </w:r>
      <w:r w:rsidRPr="000A2BF1">
        <w:rPr>
          <w:rFonts w:ascii="Times New Roman" w:hAnsi="Times New Roman"/>
          <w:sz w:val="28"/>
          <w:szCs w:val="28"/>
        </w:rPr>
        <w:t xml:space="preserve">, фільм, телевізійна або радіопередача, теле- або радіосюжет, сайт, електронне видання, </w:t>
      </w:r>
      <w:r w:rsidR="00E96EDE" w:rsidRPr="000A2BF1">
        <w:rPr>
          <w:rFonts w:ascii="Times New Roman" w:hAnsi="Times New Roman"/>
          <w:sz w:val="28"/>
          <w:szCs w:val="28"/>
        </w:rPr>
        <w:t>фото</w:t>
      </w:r>
      <w:r w:rsidRPr="000A2BF1">
        <w:rPr>
          <w:rFonts w:ascii="Times New Roman" w:hAnsi="Times New Roman"/>
          <w:sz w:val="28"/>
          <w:szCs w:val="28"/>
        </w:rPr>
        <w:t>публікації, фотовиставки тощо.</w:t>
      </w:r>
    </w:p>
    <w:p w:rsidR="005F6708" w:rsidRPr="000A2BF1" w:rsidRDefault="00930DC9" w:rsidP="00E96ED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Творча кваліфікаційна робота повинна складатися з таких частин:</w:t>
      </w:r>
    </w:p>
    <w:p w:rsidR="00930DC9" w:rsidRPr="000A2BF1" w:rsidRDefault="00930DC9" w:rsidP="00E96ED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b/>
          <w:sz w:val="28"/>
          <w:szCs w:val="28"/>
        </w:rPr>
        <w:t>Вступ.</w:t>
      </w:r>
      <w:r w:rsidRPr="000A2BF1">
        <w:rPr>
          <w:rFonts w:ascii="Times New Roman" w:hAnsi="Times New Roman"/>
          <w:sz w:val="28"/>
          <w:szCs w:val="28"/>
        </w:rPr>
        <w:t xml:space="preserve"> У вступі, окрім </w:t>
      </w:r>
      <w:r w:rsidR="00F73705" w:rsidRPr="000A2BF1">
        <w:rPr>
          <w:rFonts w:ascii="Times New Roman" w:hAnsi="Times New Roman"/>
          <w:sz w:val="28"/>
          <w:szCs w:val="28"/>
        </w:rPr>
        <w:t>стандартних параметрів (</w:t>
      </w:r>
      <w:r w:rsidRPr="000A2BF1">
        <w:rPr>
          <w:rFonts w:ascii="Times New Roman" w:hAnsi="Times New Roman"/>
          <w:sz w:val="28"/>
          <w:szCs w:val="28"/>
        </w:rPr>
        <w:t>актуальності, огляду наукової літератури, мети та завдань, об’єкта та предмета дослідження, наукової новизни, теоретичного та практичного значення роботи,</w:t>
      </w:r>
      <w:r w:rsidR="00E96EDE" w:rsidRPr="000A2BF1">
        <w:rPr>
          <w:rFonts w:ascii="Times New Roman" w:hAnsi="Times New Roman"/>
          <w:sz w:val="28"/>
          <w:szCs w:val="28"/>
        </w:rPr>
        <w:t xml:space="preserve"> методів дослідження</w:t>
      </w:r>
      <w:r w:rsidR="00F73705" w:rsidRPr="000A2BF1">
        <w:rPr>
          <w:rFonts w:ascii="Times New Roman" w:hAnsi="Times New Roman"/>
          <w:sz w:val="28"/>
          <w:szCs w:val="28"/>
        </w:rPr>
        <w:t>)</w:t>
      </w:r>
      <w:r w:rsidR="00E96EDE" w:rsidRPr="000A2BF1">
        <w:rPr>
          <w:rFonts w:ascii="Times New Roman" w:hAnsi="Times New Roman"/>
          <w:sz w:val="28"/>
          <w:szCs w:val="28"/>
        </w:rPr>
        <w:t>,</w:t>
      </w:r>
      <w:r w:rsidRPr="000A2BF1">
        <w:rPr>
          <w:rFonts w:ascii="Times New Roman" w:hAnsi="Times New Roman"/>
          <w:sz w:val="28"/>
          <w:szCs w:val="28"/>
        </w:rPr>
        <w:t xml:space="preserve"> потр</w:t>
      </w:r>
      <w:r w:rsidR="002065BD" w:rsidRPr="000A2BF1">
        <w:rPr>
          <w:rFonts w:ascii="Times New Roman" w:hAnsi="Times New Roman"/>
          <w:sz w:val="28"/>
          <w:szCs w:val="28"/>
        </w:rPr>
        <w:t>ібно вказати особливості інформаційного продукту</w:t>
      </w:r>
      <w:r w:rsidRPr="000A2BF1">
        <w:rPr>
          <w:rFonts w:ascii="Times New Roman" w:hAnsi="Times New Roman"/>
          <w:sz w:val="28"/>
          <w:szCs w:val="28"/>
        </w:rPr>
        <w:t>, його в</w:t>
      </w:r>
      <w:r w:rsidR="002065BD" w:rsidRPr="000A2BF1">
        <w:rPr>
          <w:rFonts w:ascii="Times New Roman" w:hAnsi="Times New Roman"/>
          <w:sz w:val="28"/>
          <w:szCs w:val="28"/>
        </w:rPr>
        <w:t>ідмінність від подібних продуктів</w:t>
      </w:r>
      <w:r w:rsidRPr="000A2BF1">
        <w:rPr>
          <w:rFonts w:ascii="Times New Roman" w:hAnsi="Times New Roman"/>
          <w:sz w:val="28"/>
          <w:szCs w:val="28"/>
        </w:rPr>
        <w:t>, обґрунтувати назву</w:t>
      </w:r>
      <w:r w:rsidR="002065BD" w:rsidRPr="000A2BF1">
        <w:rPr>
          <w:rFonts w:ascii="Times New Roman" w:hAnsi="Times New Roman"/>
          <w:sz w:val="28"/>
          <w:szCs w:val="28"/>
        </w:rPr>
        <w:t xml:space="preserve"> (якщо є загальна назва)</w:t>
      </w:r>
      <w:r w:rsidRPr="000A2BF1">
        <w:rPr>
          <w:rFonts w:ascii="Times New Roman" w:hAnsi="Times New Roman"/>
          <w:sz w:val="28"/>
          <w:szCs w:val="28"/>
        </w:rPr>
        <w:t>, авторс</w:t>
      </w:r>
      <w:r w:rsidR="002065BD" w:rsidRPr="000A2BF1">
        <w:rPr>
          <w:rFonts w:ascii="Times New Roman" w:hAnsi="Times New Roman"/>
          <w:sz w:val="28"/>
          <w:szCs w:val="28"/>
        </w:rPr>
        <w:t>ький задум, ідею та мету інформаційного продукту</w:t>
      </w:r>
      <w:r w:rsidRPr="000A2BF1">
        <w:rPr>
          <w:rFonts w:ascii="Times New Roman" w:hAnsi="Times New Roman"/>
          <w:sz w:val="28"/>
          <w:szCs w:val="28"/>
        </w:rPr>
        <w:t>.</w:t>
      </w:r>
    </w:p>
    <w:p w:rsidR="002065BD" w:rsidRPr="000A2BF1" w:rsidRDefault="003C5841" w:rsidP="00E96ED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b/>
          <w:sz w:val="28"/>
          <w:szCs w:val="28"/>
        </w:rPr>
        <w:t>Теоретична частина</w:t>
      </w:r>
      <w:r w:rsidRPr="000A2BF1">
        <w:rPr>
          <w:rFonts w:ascii="Times New Roman" w:hAnsi="Times New Roman"/>
          <w:sz w:val="28"/>
          <w:szCs w:val="28"/>
        </w:rPr>
        <w:t xml:space="preserve"> повинна </w:t>
      </w:r>
      <w:r w:rsidR="002065BD" w:rsidRPr="000A2BF1">
        <w:rPr>
          <w:rFonts w:ascii="Times New Roman" w:hAnsi="Times New Roman"/>
          <w:sz w:val="28"/>
          <w:szCs w:val="28"/>
        </w:rPr>
        <w:t>містити аналіз наукових джерел та теоретичні узагальнення щодо основ досліджуваної проблеми.</w:t>
      </w:r>
    </w:p>
    <w:p w:rsidR="003C5841" w:rsidRPr="000A2BF1" w:rsidRDefault="003C5841" w:rsidP="00E96ED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b/>
          <w:sz w:val="28"/>
          <w:szCs w:val="28"/>
        </w:rPr>
        <w:t>Практична частина</w:t>
      </w:r>
      <w:r w:rsidRPr="000A2BF1">
        <w:rPr>
          <w:rFonts w:ascii="Times New Roman" w:hAnsi="Times New Roman"/>
          <w:sz w:val="28"/>
          <w:szCs w:val="28"/>
        </w:rPr>
        <w:t xml:space="preserve"> </w:t>
      </w:r>
      <w:r w:rsidR="002065BD" w:rsidRPr="000A2BF1">
        <w:rPr>
          <w:rFonts w:ascii="Times New Roman" w:hAnsi="Times New Roman"/>
          <w:sz w:val="28"/>
          <w:szCs w:val="28"/>
        </w:rPr>
        <w:t>повинна  охоплювати</w:t>
      </w:r>
      <w:r w:rsidRPr="000A2BF1">
        <w:rPr>
          <w:rFonts w:ascii="Times New Roman" w:hAnsi="Times New Roman"/>
          <w:sz w:val="28"/>
          <w:szCs w:val="28"/>
        </w:rPr>
        <w:t xml:space="preserve"> авторські рефлексії, напрацювання, пошуки.</w:t>
      </w:r>
      <w:r w:rsidR="00E96EDE" w:rsidRPr="000A2BF1">
        <w:rPr>
          <w:rFonts w:ascii="Times New Roman" w:hAnsi="Times New Roman"/>
          <w:sz w:val="28"/>
          <w:szCs w:val="28"/>
        </w:rPr>
        <w:t xml:space="preserve"> Тут має </w:t>
      </w:r>
      <w:r w:rsidRPr="000A2BF1">
        <w:rPr>
          <w:rFonts w:ascii="Times New Roman" w:hAnsi="Times New Roman"/>
          <w:sz w:val="28"/>
          <w:szCs w:val="28"/>
        </w:rPr>
        <w:t>бути обґрунтовано формат, обсяг, структура, хронометраж,  с</w:t>
      </w:r>
      <w:r w:rsidR="002065BD" w:rsidRPr="000A2BF1">
        <w:rPr>
          <w:rFonts w:ascii="Times New Roman" w:hAnsi="Times New Roman"/>
          <w:sz w:val="28"/>
          <w:szCs w:val="28"/>
        </w:rPr>
        <w:t>пецифіка аудиторії, опис інформаційного продукту</w:t>
      </w:r>
      <w:r w:rsidRPr="000A2BF1">
        <w:rPr>
          <w:rFonts w:ascii="Times New Roman" w:hAnsi="Times New Roman"/>
          <w:sz w:val="28"/>
          <w:szCs w:val="28"/>
        </w:rPr>
        <w:t>.</w:t>
      </w:r>
    </w:p>
    <w:p w:rsidR="003C5841" w:rsidRPr="000A2BF1" w:rsidRDefault="002065BD" w:rsidP="00E96ED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Інформаційний продукт.</w:t>
      </w:r>
    </w:p>
    <w:p w:rsidR="00930DC9" w:rsidRPr="000A2BF1" w:rsidRDefault="003C5841" w:rsidP="00E96ED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b/>
          <w:sz w:val="28"/>
          <w:szCs w:val="28"/>
        </w:rPr>
        <w:t>Висновки</w:t>
      </w:r>
      <w:r w:rsidRPr="000A2BF1">
        <w:rPr>
          <w:rFonts w:ascii="Times New Roman" w:hAnsi="Times New Roman"/>
          <w:sz w:val="28"/>
          <w:szCs w:val="28"/>
        </w:rPr>
        <w:t>. У кінцевих висновках мають бути викладені наукові та практичні результати дослідження.</w:t>
      </w:r>
    </w:p>
    <w:p w:rsidR="003C5841" w:rsidRPr="000A2BF1" w:rsidRDefault="003C5841" w:rsidP="00E96ED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 xml:space="preserve">Список </w:t>
      </w:r>
      <w:r w:rsidR="002065BD" w:rsidRPr="000A2BF1">
        <w:rPr>
          <w:rFonts w:ascii="Times New Roman" w:hAnsi="Times New Roman"/>
          <w:b/>
          <w:sz w:val="28"/>
          <w:szCs w:val="28"/>
        </w:rPr>
        <w:t xml:space="preserve">використаних джерел та </w:t>
      </w:r>
      <w:r w:rsidRPr="000A2BF1">
        <w:rPr>
          <w:rFonts w:ascii="Times New Roman" w:hAnsi="Times New Roman"/>
          <w:b/>
          <w:sz w:val="28"/>
          <w:szCs w:val="28"/>
        </w:rPr>
        <w:t>літератури</w:t>
      </w:r>
      <w:r w:rsidRPr="000A2BF1">
        <w:rPr>
          <w:rFonts w:ascii="Times New Roman" w:hAnsi="Times New Roman"/>
          <w:sz w:val="28"/>
          <w:szCs w:val="28"/>
        </w:rPr>
        <w:t>.</w:t>
      </w:r>
    </w:p>
    <w:p w:rsidR="003C5841" w:rsidRPr="000A2BF1" w:rsidRDefault="003C5841" w:rsidP="00E96ED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Обов’язкові супроводжувальні елементи творчих робіт:</w:t>
      </w:r>
    </w:p>
    <w:p w:rsidR="003C5841" w:rsidRPr="000A2BF1" w:rsidRDefault="00CC22AE" w:rsidP="00E96ED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і</w:t>
      </w:r>
      <w:r w:rsidR="003C5841" w:rsidRPr="000A2BF1">
        <w:rPr>
          <w:rFonts w:ascii="Times New Roman" w:hAnsi="Times New Roman"/>
          <w:sz w:val="28"/>
          <w:szCs w:val="28"/>
        </w:rPr>
        <w:t>нформаційни</w:t>
      </w:r>
      <w:r w:rsidRPr="000A2BF1">
        <w:rPr>
          <w:rFonts w:ascii="Times New Roman" w:hAnsi="Times New Roman"/>
          <w:sz w:val="28"/>
          <w:szCs w:val="28"/>
        </w:rPr>
        <w:t xml:space="preserve">й </w:t>
      </w:r>
      <w:r w:rsidR="00C763FB" w:rsidRPr="000A2BF1">
        <w:rPr>
          <w:rFonts w:ascii="Times New Roman" w:hAnsi="Times New Roman"/>
          <w:sz w:val="28"/>
          <w:szCs w:val="28"/>
        </w:rPr>
        <w:t>продукт</w:t>
      </w:r>
      <w:r w:rsidRPr="000A2BF1">
        <w:rPr>
          <w:rFonts w:ascii="Times New Roman" w:hAnsi="Times New Roman"/>
          <w:sz w:val="28"/>
          <w:szCs w:val="28"/>
        </w:rPr>
        <w:t xml:space="preserve"> (брошур</w:t>
      </w:r>
      <w:r w:rsidR="003C5841" w:rsidRPr="000A2BF1">
        <w:rPr>
          <w:rFonts w:ascii="Times New Roman" w:hAnsi="Times New Roman"/>
          <w:sz w:val="28"/>
          <w:szCs w:val="28"/>
        </w:rPr>
        <w:t>а, книга, газета, журнал, диск з аудіо- або візуальним матеріалом тощо);</w:t>
      </w:r>
    </w:p>
    <w:p w:rsidR="003C5841" w:rsidRPr="000A2BF1" w:rsidRDefault="00CC22AE" w:rsidP="00E96ED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в</w:t>
      </w:r>
      <w:r w:rsidR="003C5841" w:rsidRPr="000A2BF1">
        <w:rPr>
          <w:rFonts w:ascii="Times New Roman" w:hAnsi="Times New Roman"/>
          <w:sz w:val="28"/>
          <w:szCs w:val="28"/>
        </w:rPr>
        <w:t>ідгук наукового керівника;</w:t>
      </w:r>
    </w:p>
    <w:p w:rsidR="003C5841" w:rsidRPr="000A2BF1" w:rsidRDefault="00CC22AE" w:rsidP="00E96ED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р</w:t>
      </w:r>
      <w:r w:rsidR="003C5841" w:rsidRPr="000A2BF1">
        <w:rPr>
          <w:rFonts w:ascii="Times New Roman" w:hAnsi="Times New Roman"/>
          <w:sz w:val="28"/>
          <w:szCs w:val="28"/>
        </w:rPr>
        <w:t>ецензія призначеного рецензента;</w:t>
      </w:r>
    </w:p>
    <w:p w:rsidR="003C5841" w:rsidRPr="000A2BF1" w:rsidRDefault="00CC22AE" w:rsidP="00E96ED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е</w:t>
      </w:r>
      <w:r w:rsidR="003C5841" w:rsidRPr="000A2BF1">
        <w:rPr>
          <w:rFonts w:ascii="Times New Roman" w:hAnsi="Times New Roman"/>
          <w:sz w:val="28"/>
          <w:szCs w:val="28"/>
        </w:rPr>
        <w:t>лектронний варіант кваліфікаційної роботи;</w:t>
      </w:r>
    </w:p>
    <w:p w:rsidR="003C5841" w:rsidRPr="000A2BF1" w:rsidRDefault="00CC22AE" w:rsidP="00E96ED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lastRenderedPageBreak/>
        <w:t>р</w:t>
      </w:r>
      <w:r w:rsidR="003C5841" w:rsidRPr="000A2BF1">
        <w:rPr>
          <w:rFonts w:ascii="Times New Roman" w:hAnsi="Times New Roman"/>
          <w:sz w:val="28"/>
          <w:szCs w:val="28"/>
        </w:rPr>
        <w:t>екомендація кафедри про допуск кваліфікаційної роботи до захисту перед екзаменаційною комісією.</w:t>
      </w:r>
    </w:p>
    <w:p w:rsidR="00ED0ECC" w:rsidRPr="000A2BF1" w:rsidRDefault="003C5841" w:rsidP="00E96ED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 xml:space="preserve">Якщо </w:t>
      </w:r>
      <w:r w:rsidR="00876C18" w:rsidRPr="000A2BF1">
        <w:rPr>
          <w:rFonts w:ascii="Times New Roman" w:hAnsi="Times New Roman"/>
          <w:sz w:val="28"/>
          <w:szCs w:val="28"/>
        </w:rPr>
        <w:t>авторами інформаційного продукту є</w:t>
      </w:r>
      <w:r w:rsidR="00E96EDE" w:rsidRPr="000A2BF1">
        <w:rPr>
          <w:rFonts w:ascii="Times New Roman" w:hAnsi="Times New Roman"/>
          <w:sz w:val="28"/>
          <w:szCs w:val="28"/>
        </w:rPr>
        <w:t xml:space="preserve"> кілька </w:t>
      </w:r>
      <w:r w:rsidR="00876C18" w:rsidRPr="000A2BF1">
        <w:rPr>
          <w:rFonts w:ascii="Times New Roman" w:hAnsi="Times New Roman"/>
          <w:sz w:val="28"/>
          <w:szCs w:val="28"/>
        </w:rPr>
        <w:t>осіб,</w:t>
      </w:r>
      <w:r w:rsidR="00E96EDE" w:rsidRPr="000A2BF1">
        <w:rPr>
          <w:rFonts w:ascii="Times New Roman" w:hAnsi="Times New Roman"/>
          <w:sz w:val="28"/>
          <w:szCs w:val="28"/>
        </w:rPr>
        <w:t xml:space="preserve"> у вступі потрібно зазначити внесок кожного автора.</w:t>
      </w:r>
    </w:p>
    <w:p w:rsidR="000A2BF1" w:rsidRDefault="000A2BF1" w:rsidP="00876C18">
      <w:pPr>
        <w:rPr>
          <w:rFonts w:ascii="Times New Roman" w:hAnsi="Times New Roman"/>
          <w:sz w:val="28"/>
          <w:szCs w:val="28"/>
        </w:rPr>
      </w:pPr>
    </w:p>
    <w:p w:rsidR="00876C18" w:rsidRPr="000A2BF1" w:rsidRDefault="00876C18" w:rsidP="00876C18">
      <w:pPr>
        <w:rPr>
          <w:rFonts w:ascii="Times New Roman" w:hAnsi="Times New Roman"/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Рекомендовано на засіданні науково-методичної ради факультету журналістики ЛНУ імені Івана Франка. Протокол № 1 від 3 вересня 2019 року</w:t>
      </w:r>
    </w:p>
    <w:p w:rsidR="00876C18" w:rsidRPr="000A2BF1" w:rsidRDefault="00876C18" w:rsidP="00876C18">
      <w:pPr>
        <w:rPr>
          <w:sz w:val="28"/>
          <w:szCs w:val="28"/>
        </w:rPr>
      </w:pPr>
      <w:r w:rsidRPr="000A2BF1">
        <w:rPr>
          <w:rFonts w:ascii="Times New Roman" w:hAnsi="Times New Roman"/>
          <w:sz w:val="28"/>
          <w:szCs w:val="28"/>
        </w:rPr>
        <w:t>Ухвалено на засіданні Вченої ради факультету журналістики ЛНУ імені Івана Франка. Протокол № 1 від 19 вересня 2019 року</w:t>
      </w:r>
    </w:p>
    <w:p w:rsidR="00850088" w:rsidRPr="0095003F" w:rsidRDefault="00850088" w:rsidP="00E96EDE">
      <w:pPr>
        <w:jc w:val="both"/>
        <w:rPr>
          <w:rFonts w:ascii="Times New Roman" w:hAnsi="Times New Roman"/>
          <w:sz w:val="24"/>
          <w:szCs w:val="24"/>
        </w:rPr>
      </w:pPr>
    </w:p>
    <w:p w:rsidR="00850088" w:rsidRPr="0095003F" w:rsidRDefault="00850088" w:rsidP="00E96EDE">
      <w:pPr>
        <w:jc w:val="both"/>
        <w:rPr>
          <w:rFonts w:ascii="Times New Roman" w:hAnsi="Times New Roman"/>
          <w:sz w:val="24"/>
          <w:szCs w:val="24"/>
        </w:rPr>
      </w:pPr>
    </w:p>
    <w:sectPr w:rsidR="00850088" w:rsidRPr="0095003F" w:rsidSect="00122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909"/>
    <w:multiLevelType w:val="hybridMultilevel"/>
    <w:tmpl w:val="948C3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25"/>
    <w:multiLevelType w:val="hybridMultilevel"/>
    <w:tmpl w:val="411C5AE4"/>
    <w:lvl w:ilvl="0" w:tplc="7722ED4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C708B0"/>
    <w:multiLevelType w:val="hybridMultilevel"/>
    <w:tmpl w:val="6F740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96E2B"/>
    <w:multiLevelType w:val="multilevel"/>
    <w:tmpl w:val="06AAF4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5EBC103C"/>
    <w:multiLevelType w:val="hybridMultilevel"/>
    <w:tmpl w:val="AD147EC4"/>
    <w:lvl w:ilvl="0" w:tplc="2E7824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42035"/>
    <w:multiLevelType w:val="hybridMultilevel"/>
    <w:tmpl w:val="63EA8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90E0C"/>
    <w:multiLevelType w:val="hybridMultilevel"/>
    <w:tmpl w:val="010A141A"/>
    <w:lvl w:ilvl="0" w:tplc="391C3D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151337"/>
    <w:multiLevelType w:val="hybridMultilevel"/>
    <w:tmpl w:val="3A320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765"/>
    <w:rsid w:val="00072AFC"/>
    <w:rsid w:val="00077190"/>
    <w:rsid w:val="00094D72"/>
    <w:rsid w:val="000A2BF1"/>
    <w:rsid w:val="00122FE7"/>
    <w:rsid w:val="00142BE4"/>
    <w:rsid w:val="001747D9"/>
    <w:rsid w:val="002065BD"/>
    <w:rsid w:val="00237AE7"/>
    <w:rsid w:val="002425DB"/>
    <w:rsid w:val="002830B2"/>
    <w:rsid w:val="002B7F2A"/>
    <w:rsid w:val="002F4117"/>
    <w:rsid w:val="00311A59"/>
    <w:rsid w:val="003675C0"/>
    <w:rsid w:val="00385E34"/>
    <w:rsid w:val="003929EF"/>
    <w:rsid w:val="003A57D2"/>
    <w:rsid w:val="003C5841"/>
    <w:rsid w:val="003C5F2B"/>
    <w:rsid w:val="003E13D3"/>
    <w:rsid w:val="003E7537"/>
    <w:rsid w:val="00430F9D"/>
    <w:rsid w:val="00552D4D"/>
    <w:rsid w:val="00570601"/>
    <w:rsid w:val="005F6708"/>
    <w:rsid w:val="00642378"/>
    <w:rsid w:val="00661E36"/>
    <w:rsid w:val="0066485A"/>
    <w:rsid w:val="00681769"/>
    <w:rsid w:val="00682F29"/>
    <w:rsid w:val="006C182C"/>
    <w:rsid w:val="00706765"/>
    <w:rsid w:val="00710865"/>
    <w:rsid w:val="00713CC3"/>
    <w:rsid w:val="00724273"/>
    <w:rsid w:val="007242B4"/>
    <w:rsid w:val="00811662"/>
    <w:rsid w:val="00850088"/>
    <w:rsid w:val="00876C18"/>
    <w:rsid w:val="008B3E21"/>
    <w:rsid w:val="008B72D3"/>
    <w:rsid w:val="008D3E30"/>
    <w:rsid w:val="009214A2"/>
    <w:rsid w:val="00930DC9"/>
    <w:rsid w:val="00932934"/>
    <w:rsid w:val="0095003F"/>
    <w:rsid w:val="00960033"/>
    <w:rsid w:val="009B0BA2"/>
    <w:rsid w:val="00A4602F"/>
    <w:rsid w:val="00A90014"/>
    <w:rsid w:val="00AA5996"/>
    <w:rsid w:val="00B22AA6"/>
    <w:rsid w:val="00B62F70"/>
    <w:rsid w:val="00BC193A"/>
    <w:rsid w:val="00BD41CD"/>
    <w:rsid w:val="00C06F79"/>
    <w:rsid w:val="00C1480D"/>
    <w:rsid w:val="00C34B69"/>
    <w:rsid w:val="00C34D8A"/>
    <w:rsid w:val="00C43FDE"/>
    <w:rsid w:val="00C761A3"/>
    <w:rsid w:val="00C763FB"/>
    <w:rsid w:val="00CC22AE"/>
    <w:rsid w:val="00CD5F47"/>
    <w:rsid w:val="00D1723D"/>
    <w:rsid w:val="00D317FA"/>
    <w:rsid w:val="00D4646F"/>
    <w:rsid w:val="00D83EC8"/>
    <w:rsid w:val="00D90AE3"/>
    <w:rsid w:val="00DD36B4"/>
    <w:rsid w:val="00DD702E"/>
    <w:rsid w:val="00DE0ABA"/>
    <w:rsid w:val="00E40EE6"/>
    <w:rsid w:val="00E74E87"/>
    <w:rsid w:val="00E9550B"/>
    <w:rsid w:val="00E96EDE"/>
    <w:rsid w:val="00ED0ECC"/>
    <w:rsid w:val="00F031AF"/>
    <w:rsid w:val="00F169B9"/>
    <w:rsid w:val="00F429F9"/>
    <w:rsid w:val="00F54536"/>
    <w:rsid w:val="00F73705"/>
    <w:rsid w:val="00F73948"/>
    <w:rsid w:val="00FC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E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9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3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Дзвінка</dc:creator>
  <cp:lastModifiedBy>Дзвінка</cp:lastModifiedBy>
  <cp:revision>4</cp:revision>
  <dcterms:created xsi:type="dcterms:W3CDTF">2023-03-06T17:13:00Z</dcterms:created>
  <dcterms:modified xsi:type="dcterms:W3CDTF">2023-03-06T17:54:00Z</dcterms:modified>
</cp:coreProperties>
</file>