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2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4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Кафедра української преси</w:t>
      </w:r>
    </w:p>
    <w:p w:rsidR="00000000" w:rsidDel="00000000" w:rsidP="00000000" w:rsidRDefault="00000000" w:rsidRPr="00000000" w14:paraId="00000005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5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Затверджено</w:t>
      </w:r>
    </w:p>
    <w:p w:rsidR="00000000" w:rsidDel="00000000" w:rsidP="00000000" w:rsidRDefault="00000000" w:rsidRPr="00000000" w14:paraId="00000009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засіданні кафедри української преси</w:t>
      </w:r>
    </w:p>
    <w:p w:rsidR="00000000" w:rsidDel="00000000" w:rsidP="00000000" w:rsidRDefault="00000000" w:rsidRPr="00000000" w14:paraId="0000000B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C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Львівського національного університету</w:t>
      </w:r>
    </w:p>
    <w:p w:rsidR="00000000" w:rsidDel="00000000" w:rsidP="00000000" w:rsidRDefault="00000000" w:rsidRPr="00000000" w14:paraId="0000000D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імені Івана Франка</w:t>
      </w:r>
    </w:p>
    <w:p w:rsidR="00000000" w:rsidDel="00000000" w:rsidP="00000000" w:rsidRDefault="00000000" w:rsidRPr="00000000" w14:paraId="0000000E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(протокол №1 від 31 серпня 2022 р.)</w:t>
      </w:r>
    </w:p>
    <w:p w:rsidR="00000000" w:rsidDel="00000000" w:rsidP="00000000" w:rsidRDefault="00000000" w:rsidRPr="00000000" w14:paraId="0000000F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Завідувач кафедри</w:t>
      </w:r>
    </w:p>
    <w:p w:rsidR="00000000" w:rsidDel="00000000" w:rsidP="00000000" w:rsidRDefault="00000000" w:rsidRPr="00000000" w14:paraId="00000011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проф. Степан КОСТЬ </w:t>
      </w:r>
    </w:p>
    <w:p w:rsidR="00000000" w:rsidDel="00000000" w:rsidP="00000000" w:rsidRDefault="00000000" w:rsidRPr="00000000" w14:paraId="00000012">
      <w:pPr>
        <w:ind w:right="5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491630" cy="295297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1630" cy="2952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8">
      <w:pPr>
        <w:ind w:right="5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«Політичний медіадискурс»,</w:t>
      </w:r>
    </w:p>
    <w:p w:rsidR="00000000" w:rsidDel="00000000" w:rsidP="00000000" w:rsidRDefault="00000000" w:rsidRPr="00000000" w14:paraId="0000001A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яку викладають в межах </w:t>
      </w:r>
    </w:p>
    <w:p w:rsidR="00000000" w:rsidDel="00000000" w:rsidP="00000000" w:rsidRDefault="00000000" w:rsidRPr="00000000" w14:paraId="0000001B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ОСВІТНЬО-ПРОФЕСІЙНОЇ ПРОГРАМИ</w:t>
      </w:r>
    </w:p>
    <w:p w:rsidR="00000000" w:rsidDel="00000000" w:rsidP="00000000" w:rsidRDefault="00000000" w:rsidRPr="00000000" w14:paraId="0000001C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«ЖУРНАЛІСТИКА»</w:t>
      </w:r>
    </w:p>
    <w:p w:rsidR="00000000" w:rsidDel="00000000" w:rsidP="00000000" w:rsidRDefault="00000000" w:rsidRPr="00000000" w14:paraId="0000001D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Першого (бакалаврського) рівня вищої освіти</w:t>
      </w:r>
    </w:p>
    <w:p w:rsidR="00000000" w:rsidDel="00000000" w:rsidP="00000000" w:rsidRDefault="00000000" w:rsidRPr="00000000" w14:paraId="0000001E">
      <w:pPr>
        <w:ind w:right="5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здобувачів зі спеціальності 061 – журналістика</w:t>
      </w:r>
    </w:p>
    <w:p w:rsidR="00000000" w:rsidDel="00000000" w:rsidP="00000000" w:rsidRDefault="00000000" w:rsidRPr="00000000" w14:paraId="0000001F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5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Львів – 2022</w:t>
      </w:r>
    </w:p>
    <w:p w:rsidR="00000000" w:rsidDel="00000000" w:rsidP="00000000" w:rsidRDefault="00000000" w:rsidRPr="00000000" w14:paraId="0000002C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5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3.0" w:type="dxa"/>
        <w:jc w:val="left"/>
        <w:tblLayout w:type="fixed"/>
        <w:tblLook w:val="0000"/>
      </w:tblPr>
      <w:tblGrid>
        <w:gridCol w:w="1899"/>
        <w:gridCol w:w="8244"/>
        <w:tblGridChange w:id="0">
          <w:tblGrid>
            <w:gridCol w:w="1899"/>
            <w:gridCol w:w="82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34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«Політичний медіадискурс»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52.00000000000003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Вул. Генерала Чупринки, 49, Львів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Факультет та кафедра, за якою закріплена</w:t>
            </w:r>
          </w:p>
          <w:p w:rsidR="00000000" w:rsidDel="00000000" w:rsidP="00000000" w:rsidRDefault="00000000" w:rsidRPr="00000000" w14:paraId="00000033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Факультет журналістики, кафедра української преси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54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Галузь знань – 06 Журналістика, </w:t>
            </w:r>
          </w:p>
          <w:p w:rsidR="00000000" w:rsidDel="00000000" w:rsidP="00000000" w:rsidRDefault="00000000" w:rsidRPr="00000000" w14:paraId="00000037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Спеціальність – 061 Журналістика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9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Викладач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Онуфрів Соломія Тарасівна, кандидат філологічних наук, доцент кафедри української преси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ind w:right="50"/>
              <w:jc w:val="both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solomiya.onufriv@lnu.edu.ua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right="50"/>
              <w:jc w:val="both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https://journ.lnu.edu.ua/employee/onufriv-s-t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3D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Львів, вул. Генерала Чупринки, 49, каб. 402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Консультації до дисципліни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ind w:right="50"/>
              <w:jc w:val="both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Середа, 15.00-16.00 год, (вул. Генерала Чупринки, 49, ауд. 402), а також – у день консультації в день проведення лекцій/практичних занять (за попередньою домовленістю). Також можливі онлайн-консультації через Skype або подібні ресурси. Для погодження часу онлайн-консультацій слід писати на електронну пошту викладача/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32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Сторінка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ind w:right="50"/>
              <w:jc w:val="both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https://journ.lnu.edu.ua/wp-content/uploads/2023/02/Politychnyj-mediadyskurs.pdf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Інформація про дисципліну</w:t>
            </w:r>
          </w:p>
          <w:p w:rsidR="00000000" w:rsidDel="00000000" w:rsidP="00000000" w:rsidRDefault="00000000" w:rsidRPr="00000000" w14:paraId="00000043">
            <w:pPr>
              <w:spacing w:line="251" w:lineRule="auto"/>
              <w:ind w:left="149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дисципліна «Політичний медіадискурс» є вибірковою дисципліною зі спеціальності 061 - журналістика для освітньо-професійної програми «Журналістика» першого (бакалаврського) рівня вищої освіти, яка викладається у 5 семестрі в обсязі 3 кредити (за Європейською Кредитно-Трансферною Системою ECTS).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left="149" w:hanging="29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Коротка</w:t>
            </w:r>
          </w:p>
          <w:p w:rsidR="00000000" w:rsidDel="00000000" w:rsidP="00000000" w:rsidRDefault="00000000" w:rsidRPr="00000000" w14:paraId="00000046">
            <w:pPr>
              <w:ind w:left="149" w:hanging="29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анотація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Навчальну дисципліну розроблено таким чином, студенти засвоїли базові знання з політичного медіадискурсу в Україні та закордоном. У межах дисципліни студенти осмислюють та аналізують політичний дискурсу українського політикуму  та медіа, а також проводять моніторинг українського медіаринку.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Мета вивчення вибіркової дисципліни «Політичний медіадискурс»:  осмислити концептуальні засади політичного медіадискурсу, з'ясувати його природу і значення, визначити специфіку як єдиної комунікативної системи в період постколоніальних і посттоталітарних трансформацій в Україні, а також в період гібридної війни.</w:t>
            </w:r>
          </w:p>
          <w:p w:rsidR="00000000" w:rsidDel="00000000" w:rsidP="00000000" w:rsidRDefault="00000000" w:rsidRPr="00000000" w14:paraId="0000004A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Цілі дисципліни - моніторинг, аналіз та критичне осмислення політичного медіадискурсу в локальних, національних та закордонних медіа, написання власних журналістських текстів на відповідну тематику.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1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149" w:firstLine="4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hd w:fill="ffffff" w:val="clear"/>
              <w:ind w:right="5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Базова література</w:t>
            </w:r>
          </w:p>
          <w:p w:rsidR="00000000" w:rsidDel="00000000" w:rsidP="00000000" w:rsidRDefault="00000000" w:rsidRPr="00000000" w14:paraId="0000004E">
            <w:pPr>
              <w:shd w:fill="ffffff" w:val="clear"/>
              <w:ind w:right="5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7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Березовець Т. Анексія: Острів Крим. Хроніки «гібридної війни». К., 2015. 392 с.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7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Гундорова Т. Транзитна культура. Симптоми постколоніальної травми. К., 2013. 548 с.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379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Магда Є. Гібридна війна: вижити і перемогти. Х., 2015. 304 с.</w:t>
            </w:r>
          </w:p>
          <w:p w:rsidR="00000000" w:rsidDel="00000000" w:rsidP="00000000" w:rsidRDefault="00000000" w:rsidRPr="00000000" w14:paraId="0000005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Політичний медіадискурс. Електронний навчальний посібник. – Львів, 2012. 220 с. </w:t>
            </w:r>
          </w:p>
          <w:p w:rsidR="00000000" w:rsidDel="00000000" w:rsidP="00000000" w:rsidRDefault="00000000" w:rsidRPr="00000000" w14:paraId="0000005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Постколоніальний характер політичного дискурсу ЗМІ України / С.Онуфрів // Українська журналістика в контексті доби: Матеріали Всеукраїнської науково-практичної конференції, 23-24 вересня 2004 р., м.Львів /За ред. С.Костя. - Львів, 2004. - С.280-285.</w:t>
            </w:r>
          </w:p>
          <w:p w:rsidR="00000000" w:rsidDel="00000000" w:rsidP="00000000" w:rsidRDefault="00000000" w:rsidRPr="00000000" w14:paraId="0000005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Померанцев П. Нічого правдивого й усе можливо. Сходження до нової Росії. К., 2020. 288 с.</w:t>
            </w:r>
          </w:p>
          <w:p w:rsidR="00000000" w:rsidDel="00000000" w:rsidP="00000000" w:rsidRDefault="00000000" w:rsidRPr="00000000" w14:paraId="0000005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Серажим К. Дискурс як соціолінгвальне явище: методологія, архітектоніка, варіативність. [На матеріалах сучасної газетної публіцистики] / К. Серажим:  Монографія / За ред. В.Різуна. / Київ. нац. ун-т. ім. Тараса Шевченка. - К., 2002. - 392 с.</w:t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Шпорлюк Р. Формування модерних націй: Україна – Росія – Польща. Пер. з англ. Г. Касьянова та ін., К.: Дух і літера, 2016. – 552 с.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744" w:right="5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744" w:right="50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Додаткова література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Андрусів С. Модус національної ідентичності: львівський текст 30-х рр ХХ ст. Тернопіль, 2000.- 340 с.</w:t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Антологія світової літературно-критичної думки ХХ ст. / За ред. Марії Зубрицької. – Львів: Літопис, 1996. - 663 с.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Забужко О. І знову я влізаю в танк. К., 2019. 402 с.</w:t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Політичний дискурс сучасних ЗМІ України / С.Онуфрів // Вісник. Збірник наукових статей Київського міжнародного університету. Журналістика. Медіалінгвістика. Кінотелемистецтво. - К., 2003. - Вип. 2. - С. 26-34.</w:t>
            </w:r>
          </w:p>
          <w:p w:rsidR="00000000" w:rsidDel="00000000" w:rsidP="00000000" w:rsidRDefault="00000000" w:rsidRPr="00000000" w14:paraId="0000005D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Інформативно-комунікативний код політичного дискурсу ЗМІ України / С. Онуфрів // Науковий вісник українського історичного клубу. - Том VІІІ. - Москва, 2003. - Львів, 2003. - С.87-91.</w:t>
            </w:r>
          </w:p>
          <w:p w:rsidR="00000000" w:rsidDel="00000000" w:rsidP="00000000" w:rsidRDefault="00000000" w:rsidRPr="00000000" w14:paraId="0000005E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Міфи, вибори та “теледебати” / С.Онуфрів // Дзвін. - 2003. - №10. - С. 88-92.</w:t>
            </w:r>
          </w:p>
          <w:p w:rsidR="00000000" w:rsidDel="00000000" w:rsidP="00000000" w:rsidRDefault="00000000" w:rsidRPr="00000000" w14:paraId="0000005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Націо- та державотвірний код політичного дискурсу / С.Онуфрів // Збірник праць НДЦП. - Львів, 2004. - Вип. 12. - С.202-216.</w:t>
            </w:r>
          </w:p>
          <w:p w:rsidR="00000000" w:rsidDel="00000000" w:rsidP="00000000" w:rsidRDefault="00000000" w:rsidRPr="00000000" w14:paraId="0000006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Польща в ЄС: що з того матиме Україна / С.Онуфрів // Вісник Львівського університету. Серія міжнародні відносини. - 2004. - Вип. 8. - С.75-83.</w:t>
            </w:r>
          </w:p>
          <w:p w:rsidR="00000000" w:rsidDel="00000000" w:rsidP="00000000" w:rsidRDefault="00000000" w:rsidRPr="00000000" w14:paraId="0000006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Посттоталітарний статус українського політичного дискурсу / С.Онуфрів // Вісник Львівського університету. Серія журналістики. - 2004. - Вип.24. - С. 237-246.</w:t>
            </w:r>
          </w:p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Риторика політичного дискурсу / С.Онуфрів // Ex professo: Зб. наук. пр. / Ред. В.Д. Демченко (відп. редактор) та ін. - Дніпропетровськ, 2001. - Вип. 3. - С. 166-174.</w:t>
            </w:r>
          </w:p>
          <w:p w:rsidR="00000000" w:rsidDel="00000000" w:rsidP="00000000" w:rsidRDefault="00000000" w:rsidRPr="00000000" w14:paraId="0000006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Україна - Польща: формування нових стереотипів в українсько-польських мас-медіа / С.Онуфрів // Збірник праць НДЦП. - Львів. - 2004. - Вип.11. - С. 459-378.</w:t>
            </w:r>
          </w:p>
          <w:p w:rsidR="00000000" w:rsidDel="00000000" w:rsidP="00000000" w:rsidRDefault="00000000" w:rsidRPr="00000000" w14:paraId="0000006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line="276" w:lineRule="auto"/>
              <w:ind w:left="379" w:right="50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Онуфрів С. Україна – США: випробовування партнерства (за матеріалами українських і американських мас-медіа) / С. Онуфрів // Науковий Вісник Українського Університету в Москві. – Москва, 2004. - Том VІ. – с.125-130.</w:t>
            </w:r>
          </w:p>
          <w:p w:rsidR="00000000" w:rsidDel="00000000" w:rsidP="00000000" w:rsidRDefault="00000000" w:rsidRPr="00000000" w14:paraId="00000065">
            <w:pPr>
              <w:shd w:fill="ffffff" w:val="clear"/>
              <w:tabs>
                <w:tab w:val="left" w:leader="none" w:pos="360"/>
              </w:tabs>
              <w:ind w:left="360" w:right="5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Інтернет-джерела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tabs>
                <w:tab w:val="left" w:leader="none" w:pos="360"/>
              </w:tabs>
              <w:ind w:left="-28" w:right="5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Забужко: Росія розпадеться і Третя світова війна закінчиться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URL :</w:t>
            </w:r>
          </w:p>
          <w:p w:rsidR="00000000" w:rsidDel="00000000" w:rsidP="00000000" w:rsidRDefault="00000000" w:rsidRPr="00000000" w14:paraId="00000067">
            <w:pPr>
              <w:shd w:fill="ffffff" w:val="clear"/>
              <w:tabs>
                <w:tab w:val="left" w:leader="none" w:pos="-86"/>
              </w:tabs>
              <w:ind w:right="50" w:hanging="8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https://gazeta.ua/articles/politics/_zabuzhko-rosiya-rozpadetsya-i-tretya-svitova-vijna-zakinchitsya/803642?utm_source=traqli&amp;utm_medium=email&amp;utm_campaign=42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tabs>
                <w:tab w:val="left" w:leader="none" w:pos="-28"/>
              </w:tabs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Почепцов Г. Пропаганда 2.0 URL : </w:t>
            </w:r>
            <w:hyperlink r:id="rId12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https://librarius.pro/book/propahanda-20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tabs>
                <w:tab w:val="left" w:leader="none" w:pos="-28"/>
              </w:tabs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 років тому СРСР готувався до війни з НАТО URL :</w:t>
            </w:r>
          </w:p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leader="none" w:pos="-28"/>
              </w:tabs>
              <w:ind w:right="50"/>
              <w:jc w:val="both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https://nv.ua/ukr/world/geopolitics/40-rokiv-tomu-srsr-gotuvavsya-do-viyni-z-nato-mali-zaginuti-2-mln-polyakiv-istoriya-hh-storichchya-50284665.html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tabs>
                <w:tab w:val="left" w:leader="none" w:pos="-28"/>
              </w:tabs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Чому не обороняли Херсон URL : </w:t>
            </w:r>
            <w:hyperlink r:id="rId14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https://nv.ua/ukr/ukraine/politics/chomu-ne-oboronyali-herson-nastav-chas-rozsliduvati-rahmanin-v-interv-yu-nv-novini-ukrajini-50283608.html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tabs>
                <w:tab w:val="left" w:leader="none" w:pos="-28"/>
              </w:tabs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 відкритому доступі з’явилися безкоштовні лекції Тімоті Снайдера про історію України URL :</w:t>
            </w:r>
            <w:hyperlink r:id="rId15">
              <w:r w:rsidDel="00000000" w:rsidR="00000000" w:rsidRPr="00000000">
                <w:rPr>
                  <w:color w:val="0000ff"/>
                  <w:sz w:val="24"/>
                  <w:szCs w:val="24"/>
                  <w:u w:val="single"/>
                  <w:rtl w:val="0"/>
                </w:rPr>
                <w:t xml:space="preserve">https://life.pravda.com.ua/society/2022/10/14/250839/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left="149" w:firstLine="4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Обсяг дисципліни</w:t>
            </w:r>
          </w:p>
          <w:p w:rsidR="00000000" w:rsidDel="00000000" w:rsidP="00000000" w:rsidRDefault="00000000" w:rsidRPr="00000000" w14:paraId="0000006E">
            <w:pPr>
              <w:ind w:left="149" w:firstLine="4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Денна форма:  64 год аудиторних занять (з них 32 год лекцій, 32 год практичних занять) та 26 год самостійної роботи</w:t>
            </w:r>
          </w:p>
          <w:p w:rsidR="00000000" w:rsidDel="00000000" w:rsidP="00000000" w:rsidRDefault="00000000" w:rsidRPr="00000000" w14:paraId="00000070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Заочна форма: 18 год аудиторних занять (10 год. лекцій, 8 год практичних занять), 72 год. – самостійна робота.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ind w:left="149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Після завершення цього курсу студент буде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знати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3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Основний зміст, типологію та семантику поняття “політичний дискурс”, а також «політичний медіадискурс»; </w:t>
            </w:r>
          </w:p>
          <w:p w:rsidR="00000000" w:rsidDel="00000000" w:rsidP="00000000" w:rsidRDefault="00000000" w:rsidRPr="00000000" w14:paraId="00000074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сутнісні характеристики політичного дискурсу сучасних засобів масової інформації України; </w:t>
            </w:r>
          </w:p>
          <w:p w:rsidR="00000000" w:rsidDel="00000000" w:rsidP="00000000" w:rsidRDefault="00000000" w:rsidRPr="00000000" w14:paraId="00000075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онтологічно-функціональні коди політичного медіа дискурсу: націо- та державотвірний,  інформативно-комунікативний, міфотворчий та риторичний; </w:t>
            </w:r>
          </w:p>
          <w:p w:rsidR="00000000" w:rsidDel="00000000" w:rsidP="00000000" w:rsidRDefault="00000000" w:rsidRPr="00000000" w14:paraId="00000076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міжнародні параметри політичного медіадискурсу України – Україна-Росія, Україна-Польща, Україна-Європа, Україна-США;</w:t>
            </w:r>
          </w:p>
          <w:p w:rsidR="00000000" w:rsidDel="00000000" w:rsidP="00000000" w:rsidRDefault="00000000" w:rsidRPr="00000000" w14:paraId="00000077">
            <w:pPr>
              <w:widowControl w:val="1"/>
              <w:numPr>
                <w:ilvl w:val="0"/>
                <w:numId w:val="1"/>
              </w:numPr>
              <w:tabs>
                <w:tab w:val="left" w:leader="none" w:pos="360"/>
              </w:tabs>
              <w:ind w:left="720" w:right="5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глибинну суть, вплив та наслідки тоталітарного (радянсько-комуністичного) та колоніального (російсько-імперського) дискурсів в сучасних українських мас-медіа;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Після завершення цього курсу студент буде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вміти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9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Опрацьовувати та критично осмислювати рекомендовану літературу. </w:t>
            </w:r>
          </w:p>
          <w:p w:rsidR="00000000" w:rsidDel="00000000" w:rsidP="00000000" w:rsidRDefault="00000000" w:rsidRPr="00000000" w14:paraId="0000007A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проводити моніторинг та аналіз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суспільно-політичних тем на українську чи міжнародну тематику;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типологізувати медіаресурси та медіаплатформи, їх залежність/незалежність від медіавласника;</w:t>
            </w:r>
          </w:p>
          <w:p w:rsidR="00000000" w:rsidDel="00000000" w:rsidP="00000000" w:rsidRDefault="00000000" w:rsidRPr="00000000" w14:paraId="0000007C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аналізувати форми і способи міфотворчого коду політичного медіа дискурсу; </w:t>
            </w:r>
          </w:p>
          <w:p w:rsidR="00000000" w:rsidDel="00000000" w:rsidP="00000000" w:rsidRDefault="00000000" w:rsidRPr="00000000" w14:paraId="0000007D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досліджувати еволюцію риторичних стратегій українського політичного медіадискурсу; </w:t>
            </w:r>
          </w:p>
          <w:p w:rsidR="00000000" w:rsidDel="00000000" w:rsidP="00000000" w:rsidRDefault="00000000" w:rsidRPr="00000000" w14:paraId="0000007E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критично оцінювати політичний дискурс, а також політичний медіадискурс в Україні;</w:t>
            </w:r>
          </w:p>
          <w:p w:rsidR="00000000" w:rsidDel="00000000" w:rsidP="00000000" w:rsidRDefault="00000000" w:rsidRPr="00000000" w14:paraId="0000007F">
            <w:pPr>
              <w:widowControl w:val="1"/>
              <w:numPr>
                <w:ilvl w:val="0"/>
                <w:numId w:val="1"/>
              </w:numPr>
              <w:ind w:left="720" w:right="50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здатність диференціювати посттоталітарний та постколоніальний характер українського політичного медіадискурсу;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Політичний медіадискурс, український політикум, український медіаринок, онтологічні коди політичного медіадискурсу, політична реклама, політична пропаганда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Формат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Очний /заочний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34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Див СХЕМУ КУРСУ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 вкінці семестру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  <w:p w:rsidR="00000000" w:rsidDel="00000000" w:rsidP="00000000" w:rsidRDefault="00000000" w:rsidRPr="00000000" w14:paraId="00000089">
            <w:pPr>
              <w:spacing w:line="251" w:lineRule="auto"/>
              <w:ind w:left="149" w:firstLine="43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вивчення курсу студенти потребують базових знань з загальних та журналістикознавчих дисциплін, достатніх для сприйняття категоріального апарату бакалавра 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Навчальні методи та техніки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лекція, презентація, дискусія, групова робота, метод проєктів, дебати (оксфордські, панельні, «за» і «проти»), робота в малих групах, метод світового кафе та інші фасилітаційні методи, інтерактивні методи навчання: рольова гра, ситуативна гра (симуляція), метод мозкової атаки, кейс-метод, елементи онлайн-навчання: робота з онлайн-дошкою на платформі Padlet, Jamboard, Mentimetr.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right="5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Комп’ютер, мультимедійний проектор, доступ до мережі Інтернет, ноутбук, мобільний телефон чи планшет.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51" w:lineRule="auto"/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  <w:p w:rsidR="00000000" w:rsidDel="00000000" w:rsidP="00000000" w:rsidRDefault="00000000" w:rsidRPr="00000000" w14:paraId="00000090">
            <w:pPr>
              <w:spacing w:line="251" w:lineRule="auto"/>
              <w:ind w:left="149" w:firstLine="432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000000" w:rsidDel="00000000" w:rsidP="00000000" w:rsidRDefault="00000000" w:rsidRPr="00000000" w14:paraId="00000092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зокрема 36 б – студенти набирають за участь в дискусіях на практичних заняттях, 64 б – за написання власних аналітичних журналістських текстів на українську та міжнародну тематику.</w:t>
            </w:r>
          </w:p>
          <w:p w:rsidR="00000000" w:rsidDel="00000000" w:rsidP="00000000" w:rsidRDefault="00000000" w:rsidRPr="00000000" w14:paraId="00000093">
            <w:pPr>
              <w:ind w:right="5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Впродовж семестру студенти виконують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чотири завдання:</w:t>
            </w:r>
          </w:p>
          <w:p w:rsidR="00000000" w:rsidDel="00000000" w:rsidP="00000000" w:rsidRDefault="00000000" w:rsidRPr="00000000" w14:paraId="00000094">
            <w:pPr>
              <w:ind w:right="5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оніторинг 2 (двох) суспільно-політичних тем на українську чи міжнародну тематику. Окремо також студенти пишуть два індивідуальні письмові завдання: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Теми есе: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«Постколоніальні трансформації сучасних українських медій», «Аналіз російських наративів в українських медіях».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Підсумкова максимальна кількість балів 100 балів.</w:t>
            </w:r>
          </w:p>
          <w:p w:rsidR="00000000" w:rsidDel="00000000" w:rsidP="00000000" w:rsidRDefault="00000000" w:rsidRPr="00000000" w14:paraId="00000096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Письмові роботи: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Очікується, що студенти виконають декілька видів письмових робіт (есе, вирішення кейсу).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98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9A">
            <w:pPr>
              <w:shd w:fill="ffffff" w:val="clear"/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Жодні форми порушення академічної доброчесності не толеруються.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ind w:left="149" w:hanging="5.9999999999999964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Питання до екзамену та контрольної роботи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Залік за результатами поточної успішності</w:t>
            </w:r>
          </w:p>
          <w:p w:rsidR="00000000" w:rsidDel="00000000" w:rsidP="00000000" w:rsidRDefault="00000000" w:rsidRPr="00000000" w14:paraId="0000009D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line="251" w:lineRule="auto"/>
              <w:ind w:left="149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right="5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A0">
      <w:pPr>
        <w:ind w:right="5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Garamond" w:cs="Garamond" w:eastAsia="Garamond" w:hAnsi="Garamond"/>
          <w:b w:val="1"/>
          <w:i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z w:val="28"/>
          <w:szCs w:val="28"/>
          <w:rtl w:val="0"/>
        </w:rPr>
        <w:t xml:space="preserve">Схема курсу</w:t>
      </w:r>
    </w:p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7"/>
        <w:gridCol w:w="985"/>
        <w:gridCol w:w="858"/>
        <w:gridCol w:w="984"/>
        <w:gridCol w:w="291"/>
        <w:gridCol w:w="1551"/>
        <w:gridCol w:w="1842"/>
        <w:gridCol w:w="571"/>
        <w:gridCol w:w="1271"/>
        <w:gridCol w:w="855"/>
        <w:gridCol w:w="987"/>
        <w:tblGridChange w:id="0">
          <w:tblGrid>
            <w:gridCol w:w="857"/>
            <w:gridCol w:w="985"/>
            <w:gridCol w:w="858"/>
            <w:gridCol w:w="984"/>
            <w:gridCol w:w="291"/>
            <w:gridCol w:w="1551"/>
            <w:gridCol w:w="1842"/>
            <w:gridCol w:w="571"/>
            <w:gridCol w:w="1271"/>
            <w:gridCol w:w="855"/>
            <w:gridCol w:w="98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Тиж.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 діяльності (заняття)* *лекція, самостійна, дискусія, групова робота)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Література.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B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F">
            <w:pPr>
              <w:spacing w:line="251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Змістовий модуль 1. Політичний медіадискурс: його постколоніальний та посттоталітарний статуси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1-2 тижні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tabs>
                <w:tab w:val="left" w:leader="none" w:pos="915"/>
              </w:tabs>
              <w:ind w:left="-119" w:right="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</w:t>
            </w:r>
            <w:r w:rsidDel="00000000" w:rsidR="00000000" w:rsidRPr="00000000">
              <w:rPr>
                <w:smallCaps w:val="1"/>
                <w:rtl w:val="0"/>
              </w:rPr>
              <w:t xml:space="preserve"> 1. </w:t>
            </w:r>
            <w:r w:rsidDel="00000000" w:rsidR="00000000" w:rsidRPr="00000000">
              <w:rPr>
                <w:rtl w:val="0"/>
              </w:rPr>
              <w:t xml:space="preserve">Політичний медіадискурс, його сутнісні, історично-генетичні та типологічні характеристики</w:t>
            </w:r>
          </w:p>
          <w:p w:rsidR="00000000" w:rsidDel="00000000" w:rsidP="00000000" w:rsidRDefault="00000000" w:rsidRPr="00000000" w14:paraId="000000BC">
            <w:pPr>
              <w:tabs>
                <w:tab w:val="left" w:leader="none" w:pos="915"/>
              </w:tabs>
              <w:ind w:left="-119" w:right="5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Визначення терміну «дискурс». Види дискурсу. “Текст” і “дискурс”: подібне та відмінне. Типи дискурсів за Г. Почепцовим. Політичний дискурс. Різновиди політичного дискурсу: політична пропаґанда і політична реклама.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0">
            <w:pPr>
              <w:ind w:left="-6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Онуфрів С. Політичний дискурс сучасних ЗМІ України // Вісник. Збірник наукових статей Київського міжнародного університету. Журналістика. Медіалінгвістика. Кінотелемистецтво. - К., 2003. - Вип. 2. - С. 26-34.</w:t>
            </w:r>
          </w:p>
          <w:p w:rsidR="00000000" w:rsidDel="00000000" w:rsidP="00000000" w:rsidRDefault="00000000" w:rsidRPr="00000000" w14:paraId="000000C1">
            <w:pPr>
              <w:ind w:left="-68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Онуфрів С. Політичний медіадискурс. Навчальний посібник. – Львів, 2012. 220 с. </w:t>
            </w:r>
          </w:p>
          <w:p w:rsidR="00000000" w:rsidDel="00000000" w:rsidP="00000000" w:rsidRDefault="00000000" w:rsidRPr="00000000" w14:paraId="000000C2">
            <w:pPr>
              <w:ind w:left="-6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Політологія посткомунізму: політичний аналіз посткомуністичного суспільства. - К., 1995. - 368 c.</w:t>
            </w:r>
          </w:p>
          <w:p w:rsidR="00000000" w:rsidDel="00000000" w:rsidP="00000000" w:rsidRDefault="00000000" w:rsidRPr="00000000" w14:paraId="000000C3">
            <w:pPr>
              <w:ind w:left="-6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Почепцов Г. Теорія комунікації. - К., 1999. - 278 c. </w:t>
            </w:r>
          </w:p>
          <w:p w:rsidR="00000000" w:rsidDel="00000000" w:rsidP="00000000" w:rsidRDefault="00000000" w:rsidRPr="00000000" w14:paraId="000000C4">
            <w:pPr>
              <w:ind w:left="-6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Серажим К. Дискурс як соціолінгвальне явище: методологія, архітектоніка, варіативність. [На матеріалах сучасної газетної публіцистики]: Монографія / За ред. В.Різуна. / Київ. нац. ун-т. ім. Тараса Шевченка. - К., 2002. - 392 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Ознайомлення з теоретичними основи політичного медіадискурсу (3 год)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0C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3-4 тижні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Тема 2.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Посттоталітарний характер українського політикуму та медіадискурсу</w:t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ЗМІ як невід’ємний компонент політичного процесу розбудови Української держави. Тоталітарний дискурс, його види. журналістики. Посттоталітарний дискурс українських медіа.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Андрусєвіч А. Міт Росії. Москва - Третій Рим // Ї. - 1996. - №7. - С. 4-12.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Бебик В.М., Сидоренко О.І. ЗМІ посткомуністичної України. - К., 1996. - 124 c.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Бистрицький Є. Посткомуністичні мас-медіа: суспільно-політична характеристика // Політологія посткомунізму: політичний аналіз посткомуністичного суспільства. - К., 1995. - С. 78-82.</w:t>
            </w:r>
          </w:p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9" w:right="5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Онуфрів С.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Посттоталітарний статус українського політичного дискурсу // Вісник Львівського університету. Серія журналістики. - 2004</w:t>
            </w:r>
            <w:r w:rsidDel="00000000" w:rsidR="00000000" w:rsidRPr="00000000">
              <w:rPr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- Вип.24. - С. 237-246.</w:t>
            </w:r>
            <w:r w:rsidDel="00000000" w:rsidR="00000000" w:rsidRPr="00000000">
              <w:rPr>
                <w:color w:val="000000"/>
                <w:rtl w:val="0"/>
              </w:rPr>
              <w:t xml:space="preserve"> Онуфрів С. Політичний медіадискурс. Навчальний посібник. – Львів, 2012. 220 с. </w:t>
            </w:r>
          </w:p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 Щотижневий моніторинг  українських медіа (4 год)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5-6 тижні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Тема 3. Постколоніальний характер українського політичного медіадискурсу</w:t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Визначення терміну «постколоніальний», постколоніальні студії. Типи колоніалізму: політичний, економічний, культурний. Український антиколоніальний рух. Постколоніальна свідомість і постколоніальний український політичний дискурс.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Гундорова Т. Транзитна культура. Симптоми постколоніальної травми. К., 2013. 548 с.</w:t>
            </w:r>
          </w:p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Онуфрів С. Політичний медіадискурс. Навчальний посібник. – Львів, 2012. 220 с. </w:t>
            </w:r>
            <w:r w:rsidDel="00000000" w:rsidR="00000000" w:rsidRPr="00000000">
              <w:rPr>
                <w:rtl w:val="0"/>
              </w:rPr>
              <w:t xml:space="preserve">Онуфрів С. Постколоніальний характер політичного дискурсу ЗМІ України // Українська журналістика в контексті доби: Матеріали Всеукраїнської науково-практичної конференції, 23-24 вересня 2004 р., м.Львів /За ред. С.Костя. - Львів, 2004. - С.280-285.</w:t>
            </w:r>
          </w:p>
          <w:p w:rsidR="00000000" w:rsidDel="00000000" w:rsidP="00000000" w:rsidRDefault="00000000" w:rsidRPr="00000000" w14:paraId="000000E5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Саїд Е. Орієнталізм. - К., 2001. - 511с.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Слемон С., Тіффін Г. Постколоніальна критика // Антологія світової літературно-критичної думки ХХ ст. - Львів, 1996. - С. 536-539.</w:t>
            </w:r>
          </w:p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Мукґерджі А. Чий постколоніалізм і чий постмодернізм? // Антологія світової літературно-критичної думки ХХ ст. - Львів, 1996. - С. 562-564.</w:t>
            </w:r>
          </w:p>
          <w:p w:rsidR="00000000" w:rsidDel="00000000" w:rsidP="00000000" w:rsidRDefault="00000000" w:rsidRPr="00000000" w14:paraId="000000E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Павлишин М. Постколоніальна критика і теорія // Антологія світової літературно-критичної думки ХХ ст. - Львів, 1996. - С. 532-535.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jc w:val="both"/>
              <w:rPr/>
            </w:pPr>
            <w:bookmarkStart w:colFirst="0" w:colLast="0" w:name="_heading=h.1fob9te" w:id="1"/>
            <w:bookmarkEnd w:id="1"/>
            <w:r w:rsidDel="00000000" w:rsidR="00000000" w:rsidRPr="00000000">
              <w:rPr>
                <w:rtl w:val="0"/>
              </w:rPr>
              <w:t xml:space="preserve">Опрацювати літературу. Щотижневий моніторинг  українських медіа (4 год)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0E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2.</w:t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Онтологічно-функціональні коди та міжнародні параметри політичного медіадискурсу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7-8 тижні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4. Націо- та державотвірний та інформативно-комунікативний коди політичного медіадискурсу</w:t>
            </w:r>
          </w:p>
          <w:p w:rsidR="00000000" w:rsidDel="00000000" w:rsidP="00000000" w:rsidRDefault="00000000" w:rsidRPr="00000000" w14:paraId="000000FD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Українська національна ідея як своєрідний комплектуючий сегмент європейської ідеї.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2">
            <w:pPr>
              <w:tabs>
                <w:tab w:val="left" w:leader="none" w:pos="360"/>
              </w:tabs>
              <w:ind w:left="1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Вовканич С. Інформація в системі націотворення // Монологи в універсумі. - Львів. - 2000. - С. 143-154.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Вовканич С. Національна еліта та інтелектуальний потенціал державотворення. - Львів, 1995. - 114 с.</w:t>
            </w:r>
          </w:p>
          <w:p w:rsidR="00000000" w:rsidDel="00000000" w:rsidP="00000000" w:rsidRDefault="00000000" w:rsidRPr="00000000" w14:paraId="000001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9" w:right="5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Онуфрів С. Націо- та державотвірний код політичного дискурсу // Збірник праць НДЦП. - Львів, 2004. - Вип. 12. - С.202-216. Паславський І.І. Державотворчі функції української преси: Дис... канд. політ.наук: 23.00.02. - Львів, 1996. - 196 с.</w:t>
            </w:r>
            <w:r w:rsidDel="00000000" w:rsidR="00000000" w:rsidRPr="00000000">
              <w:rPr>
                <w:color w:val="000000"/>
                <w:rtl w:val="0"/>
              </w:rPr>
              <w:t xml:space="preserve"> Онуфрів С. Політичний медіадискурс. Навчальний посібник. – Львів, 2012. 220 с. 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 Щотижневий моніторинг  українських медіа (3 год)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0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9-10 тижні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</w:t>
            </w:r>
            <w:r w:rsidDel="00000000" w:rsidR="00000000" w:rsidRPr="00000000">
              <w:rPr>
                <w:smallCaps w:val="1"/>
                <w:rtl w:val="0"/>
              </w:rPr>
              <w:t xml:space="preserve"> 5. </w:t>
            </w:r>
            <w:r w:rsidDel="00000000" w:rsidR="00000000" w:rsidRPr="00000000">
              <w:rPr>
                <w:rtl w:val="0"/>
              </w:rPr>
              <w:t xml:space="preserve">Міфотворчий та вербально-риторичний коди політичного медіадискурсу</w:t>
            </w:r>
          </w:p>
          <w:p w:rsidR="00000000" w:rsidDel="00000000" w:rsidP="00000000" w:rsidRDefault="00000000" w:rsidRPr="00000000" w14:paraId="0000010E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Міф як комунікаційна система. Політичні міфи, їх функції. ЗМІ як міфотворець. Постколоніальні міфи України.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Онуфрів С. Міфи, вибори та “теледебати” // Дзвін. - 2003. - №10. – С. 88-92.</w:t>
            </w:r>
          </w:p>
          <w:p w:rsidR="00000000" w:rsidDel="00000000" w:rsidP="00000000" w:rsidRDefault="00000000" w:rsidRPr="00000000" w14:paraId="000001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right="5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Онуфрів С. Політичний медіадискурс. Навчальний посібник. – Львів, 2012. 220 с. </w:t>
            </w:r>
          </w:p>
          <w:p w:rsidR="00000000" w:rsidDel="00000000" w:rsidP="00000000" w:rsidRDefault="00000000" w:rsidRPr="00000000" w14:paraId="00000115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Онуфрів С. Риторика політичного дискурсу // Ex professo: Зб. наук. пр. / Ред. В.Д. Демченко (відп. редактор) та ін. - Дніпропетровськ, 2001. - Вип. 3. - С. 166-174.</w:t>
            </w:r>
          </w:p>
          <w:p w:rsidR="00000000" w:rsidDel="00000000" w:rsidP="00000000" w:rsidRDefault="00000000" w:rsidRPr="00000000" w14:paraId="00000116">
            <w:pPr>
              <w:spacing w:after="16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 Щотижневий моніторинг  українських медіа (3 год)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11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1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3. Міжнародні параметри українського олітичного медіадискурсу.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11-12 тиждень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Тема</w:t>
            </w:r>
            <w:r w:rsidDel="00000000" w:rsidR="00000000" w:rsidRPr="00000000">
              <w:rPr>
                <w:smallCaps w:val="1"/>
                <w:color w:val="000000"/>
                <w:rtl w:val="0"/>
              </w:rPr>
              <w:t xml:space="preserve"> 6. </w:t>
            </w:r>
            <w:r w:rsidDel="00000000" w:rsidR="00000000" w:rsidRPr="00000000">
              <w:rPr>
                <w:color w:val="000000"/>
                <w:rtl w:val="0"/>
              </w:rPr>
              <w:t xml:space="preserve">Україна-Росія: постколоніальні трансформації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Імперський дискурс Росії, антиукраїнська риторика російського політикуму. Інформаційна експансія російськомов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них медіа в Україні. Медіапропаган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9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да під час російської агресії</w:t>
            </w:r>
          </w:p>
          <w:p w:rsidR="00000000" w:rsidDel="00000000" w:rsidP="00000000" w:rsidRDefault="00000000" w:rsidRPr="00000000" w14:paraId="0000012D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Березовець Т. Анексія: Острів Крим. Хроніки «гібридної війни». К., 2015. 392 с.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ind w:right="5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Ґарнет Ш. Українсько-російські відносини та політика Заходу // Політологія посткомунізму: політичний аналіз посткомуністичного суспільства. - К., 1995. 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60" w:lineRule="auto"/>
              <w:ind w:right="5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Магда Є. Гібридна війна: вижити і перемогти. Х., 2015. 304 с.</w:t>
            </w:r>
          </w:p>
          <w:p w:rsidR="00000000" w:rsidDel="00000000" w:rsidP="00000000" w:rsidRDefault="00000000" w:rsidRPr="00000000" w14:paraId="000001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9" w:right="5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Онуфрів С. Політичний медіадискурс. Навчальний посібник. – Львів, 2012. 220 с. </w:t>
            </w:r>
          </w:p>
          <w:p w:rsidR="00000000" w:rsidDel="00000000" w:rsidP="00000000" w:rsidRDefault="00000000" w:rsidRPr="00000000" w14:paraId="000001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76" w:lineRule="auto"/>
              <w:ind w:right="5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Померанцев П. Нічого правдивого й усе можливо. Сходження до нової Росії. К., 2020. 288 с.</w:t>
            </w:r>
          </w:p>
          <w:p w:rsidR="00000000" w:rsidDel="00000000" w:rsidP="00000000" w:rsidRDefault="00000000" w:rsidRPr="00000000" w14:paraId="00000136">
            <w:pPr>
              <w:spacing w:after="160" w:lineRule="auto"/>
              <w:ind w:left="19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Шпорлюк Р. Формування модерних націй: Україна–Росія–Польща. К.: Дух і літера, 2016. – 552 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 Щотижневий моніторинг  українських медіа (3 год)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</w:t>
            </w:r>
          </w:p>
          <w:p w:rsidR="00000000" w:rsidDel="00000000" w:rsidP="00000000" w:rsidRDefault="00000000" w:rsidRPr="00000000" w14:paraId="000001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13-14 тиждені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E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7. 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Україна – Польща: формування нових стереотипів</w:t>
            </w:r>
          </w:p>
          <w:p w:rsidR="00000000" w:rsidDel="00000000" w:rsidP="00000000" w:rsidRDefault="00000000" w:rsidRPr="00000000" w14:paraId="0000013F">
            <w:pPr>
              <w:ind w:left="-70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Негативні стереотипи українців і поляків. Роль ЗМІ у процесі зближення України і Польщі. Польська тематика на сторінках українських ЗМІ. Українське питання у польських медіа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9" w:right="5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Онуфрів С. Політичний медіадискурс. Навчальний посібник. – Львів, 2012. 220 с. </w:t>
            </w:r>
          </w:p>
          <w:p w:rsidR="00000000" w:rsidDel="00000000" w:rsidP="00000000" w:rsidRDefault="00000000" w:rsidRPr="00000000" w14:paraId="00000144">
            <w:pPr>
              <w:tabs>
                <w:tab w:val="left" w:leader="none" w:pos="360"/>
              </w:tabs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Онуфрів С. Україна - Польща: формування нових стереотипів в українсько-польських мас-медіа // Збірник праць НДЦП. - Львів. - 2004. - Вип.11. - С. 459-378.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7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Осадчук Б. Україна, Польща, світ. - К., 2001. - 346 с. 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7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Цісак В. Трансформація преси в Польщі і Україні в контексті суспільних змін (1989-1999 рр). Автореф.дис...  д-ра філол. наук: 10.01.08 / Київ. нац. ун-т. - К., 2001. - 42 с.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1" w:right="50" w:hanging="11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Шпорлюк Р. Формування модерних націй: Україна–Росія–Польща. Пер. з англ. Г. Касьянова та ін., К.: Дух і літера, 2016. – 552 с.</w:t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літературу. Щотижневий моніторинг  українських медіа (3 год)</w:t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4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15-16 тижні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Тема 8. </w:t>
            </w:r>
            <w:r w:rsidDel="00000000" w:rsidR="00000000" w:rsidRPr="00000000">
              <w:rPr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Україна - Європа: пошуки майбутнього.  Україна- США: випробування партнерства. Вплив політичного дискурсу українських ЗМІ на формування ідеї європеїзму. Європейські медіа про Україну.</w:t>
            </w:r>
          </w:p>
          <w:p w:rsidR="00000000" w:rsidDel="00000000" w:rsidP="00000000" w:rsidRDefault="00000000" w:rsidRPr="00000000" w14:paraId="00000151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Лекція (4 год) / Практичне заняття (4 год)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19" w:right="5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Онуфрів С. Політичний медіадискурс. Навчальний посібник. – Львів, 2012. 220 с. </w:t>
            </w:r>
          </w:p>
          <w:p w:rsidR="00000000" w:rsidDel="00000000" w:rsidP="00000000" w:rsidRDefault="00000000" w:rsidRPr="00000000" w14:paraId="00000156">
            <w:pPr>
              <w:tabs>
                <w:tab w:val="left" w:leader="none" w:pos="360"/>
              </w:tabs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Андрусів С. Міфологема Європи в сучасній українській культурній свідомості // Сучасність. - 2001. - № 2. - С. 110-115.</w:t>
            </w:r>
          </w:p>
          <w:p w:rsidR="00000000" w:rsidDel="00000000" w:rsidP="00000000" w:rsidRDefault="00000000" w:rsidRPr="00000000" w14:paraId="000001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Пахльовська О. Україна і Європа в 2001-му: десятиліття втрачених можливостей // Сучасність. - 2001. - № 7-8. - С. 78-85.</w:t>
            </w:r>
          </w:p>
          <w:p w:rsidR="00000000" w:rsidDel="00000000" w:rsidP="00000000" w:rsidRDefault="00000000" w:rsidRPr="00000000" w14:paraId="00000158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Бжезінський З. Велика шахівниця. – Ів.-Франківськ, 1999. - 240 с.</w:t>
            </w:r>
          </w:p>
          <w:p w:rsidR="00000000" w:rsidDel="00000000" w:rsidP="00000000" w:rsidRDefault="00000000" w:rsidRPr="00000000" w14:paraId="00000159">
            <w:pPr>
              <w:tabs>
                <w:tab w:val="left" w:leader="none" w:pos="360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Габор Н. Імідж України у геополітичних концепціях її становлення у новому світопорядку (за матеріалами англомовної американської преси 90-х рр.): Автореф.дис... канд.філол.наук: 10.01.08 / Київ. нац. ун-т. - К., 1996. - 19 с.</w:t>
            </w:r>
          </w:p>
          <w:p w:rsidR="00000000" w:rsidDel="00000000" w:rsidP="00000000" w:rsidRDefault="00000000" w:rsidRPr="00000000" w14:paraId="000001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Наджос А.І. Інформаційні стратегії впливу американської преси на соціально-політичний процес в Україні: Автореф.дис. канд.філол.наук: 10.01.08 / Київ. нац. ун-т. - К., 2002. - 20 с.</w:t>
            </w:r>
          </w:p>
          <w:p w:rsidR="00000000" w:rsidDel="00000000" w:rsidP="00000000" w:rsidRDefault="00000000" w:rsidRPr="00000000" w14:paraId="0000015B">
            <w:pPr>
              <w:ind w:left="-7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Бжезінський З. Велика шахівниця. – Ів.-Франківськ, 1999. - 240 с.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Шпорлюк Р. Формування модерних націй: Україна–Росія–Польща. Пер. з англ. Г. Касьянова та ін., К.: Дух і літера, 2016. – 552 с.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Опрацювати літературу. Щотижневий моніторинг  українських медіа (3 год)</w:t>
            </w:r>
          </w:p>
        </w:tc>
        <w:tc>
          <w:tcPr/>
          <w:p w:rsidR="00000000" w:rsidDel="00000000" w:rsidP="00000000" w:rsidRDefault="00000000" w:rsidRPr="00000000" w14:paraId="000001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Тиж-</w:t>
            </w:r>
          </w:p>
          <w:p w:rsidR="00000000" w:rsidDel="00000000" w:rsidP="00000000" w:rsidRDefault="00000000" w:rsidRPr="00000000" w14:paraId="0000016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День</w:t>
            </w:r>
          </w:p>
        </w:tc>
      </w:tr>
    </w:tbl>
    <w:p w:rsidR="00000000" w:rsidDel="00000000" w:rsidP="00000000" w:rsidRDefault="00000000" w:rsidRPr="00000000" w14:paraId="00000163">
      <w:pPr>
        <w:jc w:val="center"/>
        <w:rPr>
          <w:rFonts w:ascii="Garamond" w:cs="Garamond" w:eastAsia="Garamond" w:hAnsi="Garamond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1318895</wp:posOffset>
            </wp:positionH>
            <wp:positionV relativeFrom="paragraph">
              <wp:posOffset>99695</wp:posOffset>
            </wp:positionV>
            <wp:extent cx="586740" cy="514985"/>
            <wp:effectExtent b="0" l="0" r="0" t="0"/>
            <wp:wrapSquare wrapText="bothSides" distB="0" distT="0" distL="114300" distR="11430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4">
      <w:pPr>
        <w:spacing w:after="240" w:lineRule="auto"/>
        <w:ind w:firstLine="720"/>
        <w:rPr/>
      </w:pPr>
      <w:bookmarkStart w:colFirst="0" w:colLast="0" w:name="_heading=h.30j0zll" w:id="2"/>
      <w:bookmarkEnd w:id="2"/>
      <w:r w:rsidDel="00000000" w:rsidR="00000000" w:rsidRPr="00000000">
        <w:rPr>
          <w:b w:val="1"/>
          <w:rtl w:val="0"/>
        </w:rPr>
        <w:t xml:space="preserve">Розробник                   доц. Соломія ОНУФРІВ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right="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ind w:right="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7" w:type="first"/>
      <w:pgSz w:h="16840" w:w="11910" w:orient="portrait"/>
      <w:pgMar w:bottom="1134" w:top="1134" w:left="1134" w:right="1134" w:header="720" w:footer="69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79" w:hanging="360"/>
      </w:pPr>
      <w:rPr/>
    </w:lvl>
    <w:lvl w:ilvl="1">
      <w:start w:val="1"/>
      <w:numFmt w:val="lowerLetter"/>
      <w:lvlText w:val="%2."/>
      <w:lvlJc w:val="left"/>
      <w:pPr>
        <w:ind w:left="1099" w:hanging="360"/>
      </w:pPr>
      <w:rPr/>
    </w:lvl>
    <w:lvl w:ilvl="2">
      <w:start w:val="1"/>
      <w:numFmt w:val="lowerRoman"/>
      <w:lvlText w:val="%3."/>
      <w:lvlJc w:val="right"/>
      <w:pPr>
        <w:ind w:left="1819" w:hanging="180"/>
      </w:pPr>
      <w:rPr/>
    </w:lvl>
    <w:lvl w:ilvl="3">
      <w:start w:val="1"/>
      <w:numFmt w:val="decimal"/>
      <w:lvlText w:val="%4."/>
      <w:lvlJc w:val="left"/>
      <w:pPr>
        <w:ind w:left="2539" w:hanging="360"/>
      </w:pPr>
      <w:rPr/>
    </w:lvl>
    <w:lvl w:ilvl="4">
      <w:start w:val="1"/>
      <w:numFmt w:val="lowerLetter"/>
      <w:lvlText w:val="%5."/>
      <w:lvlJc w:val="left"/>
      <w:pPr>
        <w:ind w:left="3259" w:hanging="360"/>
      </w:pPr>
      <w:rPr/>
    </w:lvl>
    <w:lvl w:ilvl="5">
      <w:start w:val="1"/>
      <w:numFmt w:val="lowerRoman"/>
      <w:lvlText w:val="%6."/>
      <w:lvlJc w:val="right"/>
      <w:pPr>
        <w:ind w:left="3979" w:hanging="180"/>
      </w:pPr>
      <w:rPr/>
    </w:lvl>
    <w:lvl w:ilvl="6">
      <w:start w:val="1"/>
      <w:numFmt w:val="decimal"/>
      <w:lvlText w:val="%7."/>
      <w:lvlJc w:val="left"/>
      <w:pPr>
        <w:ind w:left="4699" w:hanging="360"/>
      </w:pPr>
      <w:rPr/>
    </w:lvl>
    <w:lvl w:ilvl="7">
      <w:start w:val="1"/>
      <w:numFmt w:val="lowerLetter"/>
      <w:lvlText w:val="%8."/>
      <w:lvlJc w:val="left"/>
      <w:pPr>
        <w:ind w:left="5419" w:hanging="360"/>
      </w:pPr>
      <w:rPr/>
    </w:lvl>
    <w:lvl w:ilvl="8">
      <w:start w:val="1"/>
      <w:numFmt w:val="lowerRoman"/>
      <w:lvlText w:val="%9."/>
      <w:lvlJc w:val="right"/>
      <w:pPr>
        <w:ind w:left="6139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0517"/>
    <w:rPr>
      <w:lang w:val="uk-UA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ody Text"/>
    <w:basedOn w:val="a"/>
    <w:uiPriority w:val="1"/>
    <w:qFormat w:val="1"/>
    <w:rPr>
      <w:b w:val="1"/>
      <w:bCs w:val="1"/>
      <w:sz w:val="28"/>
      <w:szCs w:val="28"/>
    </w:rPr>
  </w:style>
  <w:style w:type="paragraph" w:styleId="a5">
    <w:name w:val="List Paragraph"/>
    <w:basedOn w:val="a"/>
    <w:uiPriority w:val="34"/>
    <w:qFormat w:val="1"/>
  </w:style>
  <w:style w:type="paragraph" w:styleId="TableParagraph" w:customStyle="1">
    <w:name w:val="Table Paragraph"/>
    <w:basedOn w:val="a"/>
    <w:uiPriority w:val="1"/>
    <w:qFormat w:val="1"/>
  </w:style>
  <w:style w:type="paragraph" w:styleId="a6">
    <w:name w:val="header"/>
    <w:basedOn w:val="a"/>
    <w:link w:val="a7"/>
    <w:uiPriority w:val="99"/>
    <w:unhideWhenUsed w:val="1"/>
    <w:rsid w:val="00A12DD3"/>
    <w:pPr>
      <w:tabs>
        <w:tab w:val="center" w:pos="4819"/>
        <w:tab w:val="right" w:pos="9639"/>
      </w:tabs>
    </w:pPr>
  </w:style>
  <w:style w:type="character" w:styleId="a7" w:customStyle="1">
    <w:name w:val="Верхній колонтитул Знак"/>
    <w:basedOn w:val="a0"/>
    <w:link w:val="a6"/>
    <w:uiPriority w:val="99"/>
    <w:rsid w:val="00A12DD3"/>
    <w:rPr>
      <w:rFonts w:ascii="Times New Roman" w:cs="Times New Roman" w:eastAsia="Times New Roman" w:hAnsi="Times New Roman"/>
      <w:lang w:val="uk-UA"/>
    </w:rPr>
  </w:style>
  <w:style w:type="paragraph" w:styleId="a8">
    <w:name w:val="footer"/>
    <w:basedOn w:val="a"/>
    <w:link w:val="a9"/>
    <w:uiPriority w:val="99"/>
    <w:unhideWhenUsed w:val="1"/>
    <w:rsid w:val="00A12DD3"/>
    <w:pPr>
      <w:tabs>
        <w:tab w:val="center" w:pos="4819"/>
        <w:tab w:val="right" w:pos="9639"/>
      </w:tabs>
    </w:pPr>
  </w:style>
  <w:style w:type="character" w:styleId="a9" w:customStyle="1">
    <w:name w:val="Нижній колонтитул Знак"/>
    <w:basedOn w:val="a0"/>
    <w:link w:val="a8"/>
    <w:uiPriority w:val="99"/>
    <w:rsid w:val="00A12DD3"/>
    <w:rPr>
      <w:rFonts w:ascii="Times New Roman" w:cs="Times New Roman" w:eastAsia="Times New Roman" w:hAnsi="Times New Roman"/>
      <w:lang w:val="uk-UA"/>
    </w:rPr>
  </w:style>
  <w:style w:type="character" w:styleId="apple-converted-space" w:customStyle="1">
    <w:name w:val="apple-converted-space"/>
    <w:basedOn w:val="a0"/>
    <w:rsid w:val="00FA68B6"/>
  </w:style>
  <w:style w:type="character" w:styleId="aa">
    <w:name w:val="Placeholder Text"/>
    <w:basedOn w:val="a0"/>
    <w:uiPriority w:val="99"/>
    <w:semiHidden w:val="1"/>
    <w:rsid w:val="004949E3"/>
    <w:rPr>
      <w:color w:val="808080"/>
    </w:rPr>
  </w:style>
  <w:style w:type="character" w:styleId="ab">
    <w:name w:val="Hyperlink"/>
    <w:basedOn w:val="a0"/>
    <w:uiPriority w:val="99"/>
    <w:unhideWhenUsed w:val="1"/>
    <w:rsid w:val="00B94899"/>
    <w:rPr>
      <w:color w:val="0000ff" w:themeColor="hyperlink"/>
      <w:u w:val="single"/>
    </w:rPr>
  </w:style>
  <w:style w:type="character" w:styleId="10" w:customStyle="1">
    <w:name w:val="Незакрита згадка1"/>
    <w:basedOn w:val="a0"/>
    <w:uiPriority w:val="99"/>
    <w:semiHidden w:val="1"/>
    <w:unhideWhenUsed w:val="1"/>
    <w:rsid w:val="00B94899"/>
    <w:rPr>
      <w:color w:val="605e5c"/>
      <w:shd w:color="auto" w:fill="e1dfdd" w:val="clear"/>
    </w:rPr>
  </w:style>
  <w:style w:type="character" w:styleId="ac">
    <w:name w:val="FollowedHyperlink"/>
    <w:basedOn w:val="a0"/>
    <w:uiPriority w:val="99"/>
    <w:semiHidden w:val="1"/>
    <w:unhideWhenUsed w:val="1"/>
    <w:rsid w:val="003A469C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 w:val="1"/>
    <w:unhideWhenUsed w:val="1"/>
    <w:rsid w:val="00623712"/>
    <w:rPr>
      <w:sz w:val="16"/>
      <w:szCs w:val="16"/>
    </w:rPr>
  </w:style>
  <w:style w:type="paragraph" w:styleId="ae">
    <w:name w:val="annotation text"/>
    <w:basedOn w:val="a"/>
    <w:link w:val="af"/>
    <w:uiPriority w:val="99"/>
    <w:semiHidden w:val="1"/>
    <w:unhideWhenUsed w:val="1"/>
    <w:rsid w:val="00623712"/>
    <w:rPr>
      <w:sz w:val="20"/>
      <w:szCs w:val="20"/>
    </w:rPr>
  </w:style>
  <w:style w:type="character" w:styleId="af" w:customStyle="1">
    <w:name w:val="Текст примітки Знак"/>
    <w:basedOn w:val="a0"/>
    <w:link w:val="ae"/>
    <w:uiPriority w:val="99"/>
    <w:semiHidden w:val="1"/>
    <w:rsid w:val="00623712"/>
    <w:rPr>
      <w:rFonts w:ascii="Times New Roman" w:cs="Times New Roman" w:eastAsia="Times New Roman" w:hAnsi="Times New Roman"/>
      <w:sz w:val="20"/>
      <w:szCs w:val="20"/>
      <w:lang w:val="uk-UA"/>
    </w:rPr>
  </w:style>
  <w:style w:type="paragraph" w:styleId="af0">
    <w:name w:val="annotation subject"/>
    <w:basedOn w:val="ae"/>
    <w:next w:val="ae"/>
    <w:link w:val="af1"/>
    <w:uiPriority w:val="99"/>
    <w:semiHidden w:val="1"/>
    <w:unhideWhenUsed w:val="1"/>
    <w:rsid w:val="00623712"/>
    <w:rPr>
      <w:b w:val="1"/>
      <w:bCs w:val="1"/>
    </w:rPr>
  </w:style>
  <w:style w:type="character" w:styleId="af1" w:customStyle="1">
    <w:name w:val="Тема примітки Знак"/>
    <w:basedOn w:val="af"/>
    <w:link w:val="af0"/>
    <w:uiPriority w:val="99"/>
    <w:semiHidden w:val="1"/>
    <w:rsid w:val="00623712"/>
    <w:rPr>
      <w:rFonts w:ascii="Times New Roman" w:cs="Times New Roman" w:eastAsia="Times New Roman" w:hAnsi="Times New Roman"/>
      <w:b w:val="1"/>
      <w:bCs w:val="1"/>
      <w:sz w:val="20"/>
      <w:szCs w:val="20"/>
      <w:lang w:val="uk-UA"/>
    </w:rPr>
  </w:style>
  <w:style w:type="paragraph" w:styleId="af2">
    <w:name w:val="Balloon Text"/>
    <w:basedOn w:val="a"/>
    <w:link w:val="af3"/>
    <w:uiPriority w:val="99"/>
    <w:semiHidden w:val="1"/>
    <w:unhideWhenUsed w:val="1"/>
    <w:rsid w:val="00623712"/>
    <w:rPr>
      <w:rFonts w:ascii="Segoe UI" w:cs="Segoe UI" w:hAnsi="Segoe UI"/>
      <w:sz w:val="18"/>
      <w:szCs w:val="18"/>
    </w:rPr>
  </w:style>
  <w:style w:type="character" w:styleId="af3" w:customStyle="1">
    <w:name w:val="Текст у виносці Знак"/>
    <w:basedOn w:val="a0"/>
    <w:link w:val="af2"/>
    <w:uiPriority w:val="99"/>
    <w:semiHidden w:val="1"/>
    <w:rsid w:val="00623712"/>
    <w:rPr>
      <w:rFonts w:ascii="Segoe UI" w:cs="Segoe UI" w:eastAsia="Times New Roman" w:hAnsi="Segoe UI"/>
      <w:sz w:val="18"/>
      <w:szCs w:val="18"/>
      <w:lang w:val="uk-UA"/>
    </w:rPr>
  </w:style>
  <w:style w:type="character" w:styleId="af4">
    <w:name w:val="Unresolved Mention"/>
    <w:basedOn w:val="a0"/>
    <w:uiPriority w:val="99"/>
    <w:semiHidden w:val="1"/>
    <w:unhideWhenUsed w:val="1"/>
    <w:rsid w:val="00D34338"/>
    <w:rPr>
      <w:color w:val="605e5c"/>
      <w:shd w:color="auto" w:fill="e1dfdd" w:val="clear"/>
    </w:rPr>
  </w:style>
  <w:style w:type="table" w:styleId="20" w:customStyle="1">
    <w:name w:val="2"/>
    <w:basedOn w:val="a1"/>
    <w:rsid w:val="00814A7B"/>
    <w:rPr>
      <w:sz w:val="24"/>
      <w:szCs w:val="24"/>
    </w:rPr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11" w:customStyle="1">
    <w:name w:val="1"/>
    <w:basedOn w:val="a1"/>
    <w:rsid w:val="00814A7B"/>
    <w:rPr>
      <w:sz w:val="24"/>
      <w:szCs w:val="24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f5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rPr>
      <w:sz w:val="24"/>
      <w:szCs w:val="24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azeta.ua/articles/politics/_zabuzhko-rosiya-rozpadetsya-i-tretya-svitova-vijna-zakinchitsya/803642?utm_source=traqli&amp;utm_medium=email&amp;utm_campaign=423" TargetMode="External"/><Relationship Id="rId10" Type="http://schemas.openxmlformats.org/officeDocument/2006/relationships/hyperlink" Target="https://journ.lnu.edu.ua/wp-content/uploads/2023/02/Politychnyj-mediadyskurs.pdf" TargetMode="External"/><Relationship Id="rId13" Type="http://schemas.openxmlformats.org/officeDocument/2006/relationships/hyperlink" Target="https://nv.ua/ukr/world/geopolitics/40-rokiv-tomu-srsr-gotuvavsya-do-viyni-z-nato-mali-zaginuti-2-mln-polyakiv-istoriya-hh-storichchya-50284665.html" TargetMode="External"/><Relationship Id="rId12" Type="http://schemas.openxmlformats.org/officeDocument/2006/relationships/hyperlink" Target="https://librarius.pro/book/propahanda-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urn.lnu.edu.ua/employee/onufriv-s-t" TargetMode="External"/><Relationship Id="rId15" Type="http://schemas.openxmlformats.org/officeDocument/2006/relationships/hyperlink" Target="https://life.pravda.com.ua/society/2022/10/14/250839/" TargetMode="External"/><Relationship Id="rId14" Type="http://schemas.openxmlformats.org/officeDocument/2006/relationships/hyperlink" Target="https://nv.ua/ukr/ukraine/politics/chomu-ne-oboronyali-herson-nastav-chas-rozsliduvati-rahmanin-v-interv-yu-nv-novini-ukrajini-50283608.html" TargetMode="External"/><Relationship Id="rId17" Type="http://schemas.openxmlformats.org/officeDocument/2006/relationships/header" Target="header1.xm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olomiya.onufriv@lnu.edu.u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UlUjP/uZqAOfg2W+fmnQHudptw==">AMUW2mVf7iObbLZk9KhzXwh7jQq4RJoRvAheUK9tnsfm4evB46F1wBbrqcpoJmQ/ja9KgCn/mToKPHHR6S8nBKTF0K6kbABzRM4NX2dcnF3GUeHCLt4GDPM3pl2TCyuZaMonCYMP+fGVEmAhJdFa3x6ld9HOCe57FA==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2023-02-22T15:40:00Z</dcterms:created>
  <dc:creator>RePack by Diakov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2022-09-08T00:00:00Z</vt:filetime>
  </property>
</Properties>
</file>