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Кафедра зарубіжної преси та інформації</w:t>
      </w:r>
    </w:p>
    <w:p w:rsidR="00000000" w:rsidDel="00000000" w:rsidP="00000000" w:rsidRDefault="00000000" w:rsidRPr="00000000" w14:paraId="00000005">
      <w:pPr>
        <w:tabs>
          <w:tab w:val="left" w:leader="none" w:pos="7212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7212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12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12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Затверджено на засіданні кафедри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зарубіжної преси та інформації факультету журналістики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Львівського національного університету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(протокол № 2 від 31.08.2022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Завідувач кафедри –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доктор наук із соціальних комунікацій,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професор Марʼян ЖИТАРЮК</w:t>
      </w:r>
    </w:p>
    <w:p w:rsidR="00000000" w:rsidDel="00000000" w:rsidP="00000000" w:rsidRDefault="00000000" w:rsidRPr="00000000" w14:paraId="00000011">
      <w:pPr>
        <w:jc w:val="right"/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864862" cy="4624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62" cy="462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" w:hanging="3"/>
        <w:jc w:val="center"/>
        <w:rPr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" w:hanging="3"/>
        <w:jc w:val="center"/>
        <w:rPr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«ЗМІ ЯПОНІЇ»,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jc w:val="center"/>
        <w:rPr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що викладається в межах ОПП «Журналістика»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"/>
        <w:jc w:val="center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першого (бакалаврського) рівня вищої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jc w:val="center"/>
        <w:rPr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для здобувачів зі спеціальності 061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Львів – 2022</w:t>
      </w:r>
    </w:p>
    <w:p w:rsidR="00000000" w:rsidDel="00000000" w:rsidP="00000000" w:rsidRDefault="00000000" w:rsidRPr="00000000" w14:paraId="0000002B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СИЛАБУС КУРСУ</w:t>
      </w:r>
    </w:p>
    <w:p w:rsidR="00000000" w:rsidDel="00000000" w:rsidP="00000000" w:rsidRDefault="00000000" w:rsidRPr="00000000" w14:paraId="0000002D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ЗМІ Японії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2022-2023 навчального року</w:t>
      </w:r>
    </w:p>
    <w:p w:rsidR="00000000" w:rsidDel="00000000" w:rsidP="00000000" w:rsidRDefault="00000000" w:rsidRPr="00000000" w14:paraId="0000002F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7.0" w:type="dxa"/>
        <w:jc w:val="left"/>
        <w:tblLayout w:type="fixed"/>
        <w:tblLook w:val="0000"/>
      </w:tblPr>
      <w:tblGrid>
        <w:gridCol w:w="1584"/>
        <w:gridCol w:w="8593"/>
        <w:tblGridChange w:id="0">
          <w:tblGrid>
            <w:gridCol w:w="1584"/>
            <w:gridCol w:w="8593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ЗМІ Японії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»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8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Квасниця Ольга Юріївна, кандидат наук з соціальних комунікацій, доцент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color w:val="0563c1"/>
                  <w:sz w:val="22"/>
                  <w:szCs w:val="22"/>
                  <w:highlight w:val="white"/>
                  <w:u w:val="single"/>
                  <w:rtl w:val="0"/>
                </w:rPr>
                <w:t xml:space="preserve">olha.kvasnytsia@lnu.edu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Львів, вул. Генерала Чупринки, 49, каб. 305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Консультації в день проведення лекцій/практичних занять та відповідно до графіка чергування на кафедрі. Також можливі онлайн консультації через  Zoom, E-mail та інші ресурси. Час онлайн консультацій можна також узгодити, написавши  на електронну пошту викладача.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Сторінка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https://journ.lnu.edu.ua/wp-content/uploads/2023/01/Sylabus_ZMI-JAPONIJI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Дисципліна «ЗМІ Японії» є вибірковою дисципліною зі спеціальності 061 - Журналістика для освітньої програми «Журналістика», яка викладається у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восьмому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семестрі в обсязі 3 кредити (за Європейською Кредитно-Трансферною Системою ECTS).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Курс концептуально осмислює специфіку роботи японських засобів масової інформації, зокрема преси, радіо, телебачення, інформаційних агентств, пресових клубів в національному і глобальному вимірах з врахуванням етнокультурного коду. Набуті знання і практичні навики студент зможе реалізувати  як журналіст-практик в редакціях сучасних ЗМК, зокрема в міжнародних відділах.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курсу – дати комплексне уявлення про особливості роботи японських засобів масової інформації,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зокрема преси, радіо, телебачення, кіша-клубів, інформаційних агентств крізь призму культурного коду.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Запропонований курс покликаний виробити у майбутніх журналістів системні світоглядні знання у сфері міжнародної журналістики та міжнародної комунікації..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курсу – вивчити специфіку діяльності японських мас-медіа, дати цілісну картину діяльності японських ЗМІ в історичному і сучасному вимірах, розкрити роль прес-клубів (кіша-клубів) у журналістській роботі,  аналізувати аргументаційну базу найкращих зразків японської публіцистики,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сформувати у майбутніх журналістів-міжнародників  вміння  застосовувати набуті знання на практиці.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hd w:fill="ffffff" w:val="clear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Базова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Зернецька О. Глобальний розвиток систем масової комунікації і міжнародні відносини. — К, 1999.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Образ Японії в українських масмедіа. Інновації та особливості функціонування ЗМІ в демократичному суспільстві. Збірник матеріалів Міжнародної науково- практичної конференції / упор. Ю. Р. Кізімова. – Львів: Видавництво Львівської політехніки, 2022. – 75 - 78.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Фостер 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Кіша-прес-клуби як невід’ємна частина японськоїжурналістики // Вісник Львівського університету. – Сер. Журналістика. – Львів, 2006. – Вип. 28. – С. 284-286 . – Режим доступу: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http://publications.lnu.edu.ua/bulletins/index.php/journalism/article/view/3750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Допоміжна: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Квасниця Ольга. Японські прес-клуби (кіша-клуби): від елітаризму до егалітаризму / О. Квасниця //  Мовні і концептуальні картини світу.  – К. : Видавничий Дім Дмитра Бураго, 2011. – Вип. 35. – С. 68–71. – Режим доступу: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http://www.library.univ.kiev.ua/ukr/host/viking/db/ftp/univ/mikks/mikks_2011_35.pdf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Квасниця Ольга. Японська ідентитарна матриця як чинник буття нації  /</w:t>
              <w:br w:type="textWrapping"/>
              <w:t xml:space="preserve"> О. Квасниця / О. Квасниця //  Мовні і концептуальні картини світу.  – К. : Видавничий Дім Дмитра Бураго, 2012. – Вип. 40. – С. 292–297.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Квасниця Ольга, Юлія Дзябко. Червона темрява в Україні або Що японці знають про Голодомор 1932—1933 років / Ольга Квасниця, Юлія Дзябко // День. – 2020. – 4 верес. –Режим доступу: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https://day.kyiv.ua/uk/article/cuspilstvo/chervona-temryava-v-ukrayini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Квасниця Ольга. Українська культурна дипломатія в Японії / Ольга Квасниця // День. – 2020. – 22 жовт. – Режим доступу: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https://day.kyiv.ua/uk/article/cuspilstvo/ukrayinska-kulturna-dyplomatiya-v-yaponiyi-0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Квасниця Ольга. Двосторонній діалог та українська впізнаваність / Ольга Квасниця // День. – 2021. – 16 лип. – Режим доступу: https: //day.kyiv.ua/uk/article/den-planety/dvostoronniy-dialog-ta-ukrayinska-vpiznavanist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Квасниця Ольга. Українсько-японські відносини в незалежній Україні: як усе починалося і чого очікувати далі. / Ольга Квасниця, Юлія Дзябко // День. – 2021. – 12 серп. – Режим доступу: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https://m.day.kyiv.ua/uk/article/den-planety/ukrayinsko-yaponski-vidnosyny-v-nezalezhniy-ukrayini-yak-use-pochynalosya-i?fbclid=IwAR2QM_NZ7ek6kwUDbq-AxC5AhyeptHB5p4om55en9WexhWKp8mY80kf5jlY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 Квасниця Ольга, Дзябко Юлія. Здобутки України на інформаційному фронті в Японії // День. –– Режим доступу: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https://day.kyiv.ua/uk/article/den-planety/zdobutky-ukrayiny-na-informaciynomu-fronti-v-yaponiyi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Срібняк І. В. Газетно-журнальна періодика Японії (1861-2005): репертуар, система розповсюдження, особливості редакційно-видавничого менедженту // Мовні і концептуальні картини світу.   Збірник наук. праць прсвячений пам’яті Омеляна Пріцака. – К, 2010 – Вип. 28. – С. 295-301.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Kvasnytsia Olha. Language, religion and national identity of Ukrainian people living in Japan / O. Kvasnytsia, Y. Dzyabko // Journal of Ibaraki Christian University, 2020. – Vol. 54. – P. 51-65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Інтернет-ресурси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http://www.japan.org.ua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        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http://</w:t>
            </w: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home.kyodo.co.jp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http://www.asahi.com/english/english.html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/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http://www.yomiuri.co.jp/index-e.html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0">
            <w:pPr>
              <w:rPr>
                <w:color w:val="0563c1"/>
                <w:u w:val="single"/>
              </w:rPr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http://www.nhk.or.jp/englishtop/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https://www3.nhk.or.jp/nhkworld/en/live/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https://www.radiojapan.org/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Тривалість та 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Очна форма: </w:t>
            </w:r>
            <w:r w:rsidDel="00000000" w:rsidR="00000000" w:rsidRPr="00000000">
              <w:rPr>
                <w:color w:val="000000"/>
                <w:rtl w:val="0"/>
              </w:rPr>
              <w:t xml:space="preserve">3 кредити, загальний обсяг  90 год. 22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год. – аудиторні. З них:</w:t>
            </w:r>
            <w:r w:rsidDel="00000000" w:rsidR="00000000" w:rsidRPr="00000000">
              <w:rPr>
                <w:color w:val="000000"/>
                <w:rtl w:val="0"/>
              </w:rPr>
              <w:t xml:space="preserve"> 11 год.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лекційних занять, 11 практичних,</w:t>
            </w:r>
            <w:r w:rsidDel="00000000" w:rsidR="00000000" w:rsidRPr="00000000">
              <w:rPr>
                <w:color w:val="000000"/>
                <w:rtl w:val="0"/>
              </w:rPr>
              <w:t xml:space="preserve"> 68 год.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color w:val="000000"/>
                <w:rtl w:val="0"/>
              </w:rPr>
              <w:t xml:space="preserve"> самостійної роботи. 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Заочна форма: загальний обсяг  90 год. 20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год. – аудиторні. З них:</w:t>
            </w:r>
            <w:r w:rsidDel="00000000" w:rsidR="00000000" w:rsidRPr="00000000">
              <w:rPr>
                <w:color w:val="000000"/>
                <w:rtl w:val="0"/>
              </w:rPr>
              <w:t xml:space="preserve"> 16 год.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лекційних занять, 4 год. – практичний занять, 70</w:t>
            </w:r>
            <w:r w:rsidDel="00000000" w:rsidR="00000000" w:rsidRPr="00000000">
              <w:rPr>
                <w:color w:val="000000"/>
                <w:rtl w:val="0"/>
              </w:rPr>
              <w:t xml:space="preserve"> год.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color w:val="000000"/>
                <w:rtl w:val="0"/>
              </w:rPr>
              <w:t xml:space="preserve"> самостійної роботи.</w:t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Після завершення цього курсу студент буде :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історію і сучасність японських ЗМІ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японські медіаконцерни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модель журналістської освіти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японські кіша-клуби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специфіку японської журналістики крізь призму культурного коду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правові засади діяльності японських ЗМІ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дуальну модель японського теле- радіомовлення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знакові постаті сучасної японської публіцистики та культурної дипломатії</w:t>
            </w:r>
          </w:p>
          <w:p w:rsidR="00000000" w:rsidDel="00000000" w:rsidP="00000000" w:rsidRDefault="00000000" w:rsidRPr="00000000" w14:paraId="00000075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вміти: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готувати журналістські матеріали на міжнародну тематику, зокрема українсько-японську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критично аналізувати мас-медійні тексти;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осмислювати і узагальнювати факти і явища в журналістиці;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провести порівняльний аналіз рецепції образу України в Японії (і навпаки) у світлі ЗМІ;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формувати імідж держави за допомогою масмедійних текстів на різних медіаплатформах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реалізовувати культурну дипломатію між Україною і Японією за допомогою ЗМІ</w:t>
            </w:r>
          </w:p>
          <w:p w:rsidR="00000000" w:rsidDel="00000000" w:rsidP="00000000" w:rsidRDefault="00000000" w:rsidRPr="00000000" w14:paraId="0000007D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ЗМІ Японії, кіша-клуби, інформаційне агентство, загальнонаціональна преса, медіа-концерни, культурна дипломатія.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Очний </w:t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Див. СХЕМУ КУРСУ.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Іспит в кінці семестру для очної форми навчання.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Залік   в кінці семестру для заочної форми навчання.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Лекції, практичні заняття, дискусії, майстер-класи українських і японських журналістів та дипломатів.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Комп’ютер, доступ до мережі інтернет, мультимедійний проектор.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Оцінювання проводиться за 100-бальною системою. З них: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 б – за відповіді на практичних заняттях (максимум 5 балів за заняття),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 б – за письмову роботу.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Письмова робота: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Очікується, що студенти підготують доповідь-презентацію на тему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«Образ Японії в українських мас-медіа» або «Образ України в японських мас-медіа (англомовний варіант)» (проблематика, жанрова специфіка, спосіб подачі матеріалу як засоби формування картини світу реципієнта) або студенти реалізують командний медіапроєкт / проєкт у соціальній мережі чи сторінку Вікіпедія щодо впізнаваності України в Японії як держави в тій чи іншій сфері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і презентуватимуть  як підсумкову екзаменаційну роботу.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 Очікується, що роботи студентів будуть оригінальними дослідженнями чи міркуваннями. Відсутність посилань на використані джерела, списування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незарахуванння.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є важливою складовою навчання. Очікується, що всі студенти відвідають усі аудиторні заняття з курсу. Про неможливість відвідати заняття студенти мають повідомляти викладача особисто або через старост груп. У будь-якому разі вони зобов’язані дотримуватися усіх термінів,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Література.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Усю літературу, яку студенти не зможуть знайти самостійно, викладач надасть лише в освітніх цілях без права її передачі третім особам. Студенти також заохочуються до використання іншої літератури та джерел, яких немає у переліку рекомендованих.</w:t>
            </w:r>
          </w:p>
          <w:p w:rsidR="00000000" w:rsidDel="00000000" w:rsidP="00000000" w:rsidRDefault="00000000" w:rsidRPr="00000000" w14:paraId="00000097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Враховуються усі бали, набрані упродовж</w:t>
            </w:r>
          </w:p>
          <w:p w:rsidR="00000000" w:rsidDel="00000000" w:rsidP="00000000" w:rsidRDefault="00000000" w:rsidRPr="00000000" w14:paraId="00000098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семестру на практичних заняттях (поточне опитування та бали за письмові роботи).</w:t>
            </w:r>
          </w:p>
          <w:p w:rsidR="00000000" w:rsidDel="00000000" w:rsidP="00000000" w:rsidRDefault="00000000" w:rsidRPr="00000000" w14:paraId="00000099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списування та плагіат; несвоєчасне виконання поставленого завдання та ін.</w:t>
            </w:r>
          </w:p>
          <w:p w:rsidR="00000000" w:rsidDel="00000000" w:rsidP="00000000" w:rsidRDefault="00000000" w:rsidRPr="00000000" w14:paraId="0000009A">
            <w:pPr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не толеруються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17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Питання до заліку чи екзамену.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ІНДЗ – підготовка та публічна презентація індивідуального (за бажання здобувачів – командного) медіпроєкту. На основі опрацювання рекомендованої літератури студенти мають підготувати доповідь-презентацію або командний медіапроєкт / проєкт у соціальній мережі чи сторінку Вікіпедія щодо впізнаваності України в Японії як держави в тій чи іншій сфері.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Анкету-оцінку з метою оцінювання якості курсу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буде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надано по завершенню курсу.</w:t>
            </w:r>
          </w:p>
        </w:tc>
      </w:tr>
    </w:tbl>
    <w:p w:rsidR="00000000" w:rsidDel="00000000" w:rsidP="00000000" w:rsidRDefault="00000000" w:rsidRPr="00000000" w14:paraId="0000009F">
      <w:pPr>
        <w:spacing w:after="200" w:line="276" w:lineRule="auto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СХЕМА КУРСУ  </w:t>
      </w:r>
    </w:p>
    <w:p w:rsidR="00000000" w:rsidDel="00000000" w:rsidP="00000000" w:rsidRDefault="00000000" w:rsidRPr="00000000" w14:paraId="000000A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«ЗМІ Японії»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6"/>
        <w:gridCol w:w="1695"/>
        <w:gridCol w:w="1200"/>
        <w:gridCol w:w="4201"/>
        <w:gridCol w:w="1274"/>
        <w:gridCol w:w="877"/>
        <w:tblGridChange w:id="0">
          <w:tblGrid>
            <w:gridCol w:w="676"/>
            <w:gridCol w:w="1695"/>
            <w:gridCol w:w="1200"/>
            <w:gridCol w:w="4201"/>
            <w:gridCol w:w="1274"/>
            <w:gridCol w:w="877"/>
          </w:tblGrid>
        </w:tblGridChange>
      </w:tblGrid>
      <w:tr>
        <w:trPr>
          <w:cantSplit w:val="0"/>
          <w:trHeight w:val="1069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Тиж. /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заняття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Ресурси в інтернеті 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Завдання,</w:t>
            </w:r>
          </w:p>
          <w:p w:rsidR="00000000" w:rsidDel="00000000" w:rsidP="00000000" w:rsidRDefault="00000000" w:rsidRPr="00000000" w14:paraId="000000A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A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00" w:line="276" w:lineRule="auto"/>
              <w:rPr>
                <w:strike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Термін вико-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нання</w:t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leader="none" w:pos="284"/>
          <w:tab w:val="left" w:leader="none" w:pos="567"/>
          <w:tab w:val="left" w:leader="none" w:pos="3240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284"/>
          <w:tab w:val="left" w:leader="none" w:pos="567"/>
          <w:tab w:val="left" w:leader="none" w:pos="3240"/>
        </w:tabs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Змістовий модуль 1.</w:t>
      </w:r>
    </w:p>
    <w:p w:rsidR="00000000" w:rsidDel="00000000" w:rsidP="00000000" w:rsidRDefault="00000000" w:rsidRPr="00000000" w14:paraId="000000B5">
      <w:pPr>
        <w:tabs>
          <w:tab w:val="left" w:leader="none" w:pos="284"/>
          <w:tab w:val="left" w:leader="none" w:pos="567"/>
          <w:tab w:val="left" w:leader="none" w:pos="3240"/>
        </w:tabs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Історія японських ЗМІ</w:t>
      </w:r>
    </w:p>
    <w:tbl>
      <w:tblPr>
        <w:tblStyle w:val="Table3"/>
        <w:tblW w:w="99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"/>
        <w:gridCol w:w="1796"/>
        <w:gridCol w:w="979"/>
        <w:gridCol w:w="4230"/>
        <w:gridCol w:w="1405"/>
        <w:gridCol w:w="851"/>
        <w:tblGridChange w:id="0">
          <w:tblGrid>
            <w:gridCol w:w="662"/>
            <w:gridCol w:w="1796"/>
            <w:gridCol w:w="979"/>
            <w:gridCol w:w="4230"/>
            <w:gridCol w:w="1405"/>
            <w:gridCol w:w="851"/>
          </w:tblGrid>
        </w:tblGridChange>
      </w:tblGrid>
      <w:tr>
        <w:trPr>
          <w:cantSplit w:val="0"/>
          <w:trHeight w:val="2183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ind w:left="567" w:hanging="56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Історія</w: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ind w:left="567" w:hanging="56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японських ЗМІ.</w:t>
            </w:r>
          </w:p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Становлення японської журналістики. Японська журналістика «Епохи Мейдзи». Освітня концепція японської преси ХІХ ст. Національна ідея «кокутай» в японському журналістському дискурсі.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0B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C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Японська ідентитарна матриця як чинник буття нації  /</w:t>
              <w:br w:type="textWrapping"/>
              <w:t xml:space="preserve"> О. Квасниця / О. Квасниця //  Мовні і концептуальні картини світу.  – К. : Видавничий Дім Дмитра Бураго, 2012. – Вип. 40. – С. 292–297.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0C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</w:t>
            </w:r>
          </w:p>
          <w:p w:rsidR="00000000" w:rsidDel="00000000" w:rsidP="00000000" w:rsidRDefault="00000000" w:rsidRPr="00000000" w14:paraId="000000C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роботи)/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форма);</w:t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0D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Система підготовки японських журналістів.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Модель журналістської освіти. Специфіка підготовки професійних кадрів для роботи у ЗМІ.</w:t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0E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E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0E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Громовий В.. Японське освітнє диво // Літературний часопис „Вежа”. – 2003. - № 2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Науковець та його доробок вважаються надбанням країни / Ольга Квасниця // День. – 2019. – 20 лист. – Режим доступу: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https://day.kyiv.ua/uk/article/cuspilstvo/naukovec-ta-yogo-dorobok-vvazhayutsya-nadbannyam-krayiny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Постсвяткові роздуми щодо Дня вчителя / Ольга Квасниця // День. – 2020. – 5 жовт. – Режим доступу:https://day.kyiv.ua/uk/article/cuspilstvo/postsvyatkovi-rozdumy-shchodo-dnya-vchytelya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Нісікава Ейкуті:  «Терпіння й праця — ось рецепт успіху по- японському. Розмову вела Людмила Скирда // Всесвіт. –  № 9—10.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0E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</w:t>
            </w:r>
          </w:p>
          <w:p w:rsidR="00000000" w:rsidDel="00000000" w:rsidP="00000000" w:rsidRDefault="00000000" w:rsidRPr="00000000" w14:paraId="000000E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роботи)/</w:t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форма);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Японські прес-клуби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Зародження прес-клубів (кіша-клубів). Сучасні методи роботи кіша-клубів. Специфіка членства в кіша-клубах.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0F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0F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0F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0F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0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0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Японські прес-клуби (кіша-клуби): від елітаризму до егалітаризму / О. Квасниця //  Мовні і концептуальні картини світу.  – К. : Видавничий Дім Дмитра Бураго, 2011. – Вип. 35. – С. 68–71.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 В. Газетно-журнальна періодика Японії (1861-2005): репертуар, система розповсюдження, особливості редакційно-видавничого менедженту // Мовні і концептуальні картини світу.   Збірник наук. праць прсвячений пам’яті Омеляна Пріцака. – К, 2010 – Вип. 28. – С. 295-301.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Фостер 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Кіша-прес-клуби як невід’ємна частина японськоїжурналістики // Вісник Львівського університету. – Сер. Журналістика. – Львів, 2006. – Вип. 28. – С. 284-286;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0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(10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роботи)/</w:t>
            </w:r>
          </w:p>
          <w:p w:rsidR="00000000" w:rsidDel="00000000" w:rsidP="00000000" w:rsidRDefault="00000000" w:rsidRPr="00000000" w14:paraId="0000010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0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0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Японські інформаційні агентства</w:t>
            </w:r>
          </w:p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Японські інформаційні агентства:  «Кіодо Цуси», «Дзідзі Цусин»: історія та сучасність. Вплив японських інформаційних агентств на міжнародний потік інформації.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1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1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1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1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1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1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Зернецька О. Глобальний розвиток систем масової комунікації і міжнародні відносини. — К,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2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літературу.</w:t>
            </w:r>
          </w:p>
          <w:p w:rsidR="00000000" w:rsidDel="00000000" w:rsidP="00000000" w:rsidRDefault="00000000" w:rsidRPr="00000000" w14:paraId="0000012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2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форма);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2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5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Правові засади діяльності японських ЗМІ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Закон «Про свободу слова». Антимонопольний закон Японської асоціації видавців та редакторів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3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3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3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3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літературу.</w:t>
            </w:r>
          </w:p>
          <w:p w:rsidR="00000000" w:rsidDel="00000000" w:rsidP="00000000" w:rsidRDefault="00000000" w:rsidRPr="00000000" w14:paraId="0000013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3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4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4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4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Змістовий модуль 2. </w:t>
            </w:r>
          </w:p>
          <w:p w:rsidR="00000000" w:rsidDel="00000000" w:rsidP="00000000" w:rsidRDefault="00000000" w:rsidRPr="00000000" w14:paraId="00000149">
            <w:pPr>
              <w:tabs>
                <w:tab w:val="left" w:leader="none" w:pos="284"/>
                <w:tab w:val="left" w:leader="none" w:pos="567"/>
                <w:tab w:val="left" w:leader="none" w:pos="3240"/>
              </w:tabs>
              <w:ind w:firstLine="567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Сучасні медіаконцерни Японії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6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5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Японські медіа концерни</w:t>
            </w:r>
          </w:p>
          <w:p w:rsidR="00000000" w:rsidDel="00000000" w:rsidP="00000000" w:rsidRDefault="00000000" w:rsidRPr="00000000" w14:paraId="00000153">
            <w:pPr>
              <w:jc w:val="both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Медіаконцерн «Асахі»: історія та сучісність. Структура концерну: Asahi Shimbun, Asahi Evening News, AERA, Nikkan Sports. Медіаконцерн «Йоміурі»: історія та сучасність. Структура концерну: The Dayly Yomiuri, Nihon Terebi Hoso, Yomiuri Terebi. Медіаконцерн «Майніті»: історія та сучісність. Структура концерну:  Mainichi,       Tokio Broadcasting System (TBS). Медіаконцерн «Ніккей»: історія та сучісність. Структура концерну: Nikkei, TV Tokio, Nikkei Weekly, The Nikkei Financial Daili, The Nikkei Marketing Journal, Nikkei Industrial Daily. Медіаконцерн «Санкей»: історія та сучісність. Структура концерну: Sankei, Sankei Sports, Fuji Evening News, The Japan Industrial Journal, ESSE, Fuji Tilivision.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5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5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5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5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5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5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5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Газета «Асахі». – Режим доступу: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http://www.asahi.com/english/english.html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Газета «Йоміурі». – Режим доступу: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http://www.yomiuri.co.jp/index-e.html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Медіаконцерн NHK. – Режим доступу: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http://www.nhk.or.jp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both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6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6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</w:t>
            </w:r>
          </w:p>
          <w:p w:rsidR="00000000" w:rsidDel="00000000" w:rsidP="00000000" w:rsidRDefault="00000000" w:rsidRPr="00000000" w14:paraId="0000016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( 10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6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6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6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6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Загальнонаціональна преса Японії</w:t>
            </w:r>
          </w:p>
          <w:p w:rsidR="00000000" w:rsidDel="00000000" w:rsidP="00000000" w:rsidRDefault="00000000" w:rsidRPr="00000000" w14:paraId="000001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Загальнонаціональна преса Японії: історія видання; концепція; проблематика виступів; тематичні додатки: </w:t>
            </w:r>
          </w:p>
          <w:p w:rsidR="00000000" w:rsidDel="00000000" w:rsidP="00000000" w:rsidRDefault="00000000" w:rsidRPr="00000000" w14:paraId="000001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«Асахі», «Йоміурі»,</w:t>
            </w:r>
          </w:p>
          <w:p w:rsidR="00000000" w:rsidDel="00000000" w:rsidP="00000000" w:rsidRDefault="00000000" w:rsidRPr="00000000" w14:paraId="000001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«Майнічі»,</w:t>
            </w:r>
          </w:p>
          <w:p w:rsidR="00000000" w:rsidDel="00000000" w:rsidP="00000000" w:rsidRDefault="00000000" w:rsidRPr="00000000" w14:paraId="000001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«Ніккей» та ін. Особливості розповсюдження японської преси – «сетто».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Японська англомовна преса: „The Japan Times”, „Mainichi daily News”, „Asahi Evening News”, „Nikkei Weekly”, „The Daily Yomiuri”.  Типологія японських журналів. Жанрове розмаїття: „дзассі”, „сого дзассі”. Специфіка японської реклами.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7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7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7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7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7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7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7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7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Квасниця Ольга. Японські прес-клуби (кіша-клуби): від елітаризму до егалітаризму / О. Квасниця //  Мовні і концептуальні картини світу.  – К. : Видавничий Дім Дмитра Бураго, 2011. – Вип. 35. – С. 68–71.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Квасниця Ольга. Японська ідентитарна матриця як чинник буття нації  /</w:t>
              <w:br w:type="textWrapping"/>
              <w:t xml:space="preserve"> О. Квасниця / О. Квасниця //  Мовні і концептуальні картини світу.  – К. : Видавничий Дім Дмитра Бураго, 2012. – Вип. 40. – С. 292–297.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Срібняк І.В. Зарубіжні мас-медіа: виникнення особливості функціонування, основні тенденції розвтку (XVII-XX ст.) Навч. посіб. для студ. Могилянської школи журналістики / І. Срібняк, М. Палієнко. – К., 2011. – 152 с..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Срібняк І. В. Газетно-журнальна періодика Японії (1861-2005): репертуар, система розповсюдження, особливості редакційно-видавничого менедженту // Мовні і концептуальні картини світу.   Збірник наук. праць прсвячений пам’яті Омеляна Пріцака. – К, 2010 – Вип. 28. – С. 295-301.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leader="none" w:pos="3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8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8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</w:t>
            </w:r>
          </w:p>
          <w:p w:rsidR="00000000" w:rsidDel="00000000" w:rsidP="00000000" w:rsidRDefault="00000000" w:rsidRPr="00000000" w14:paraId="0000018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8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8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8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8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9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Японське телебачення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Японське ТБ: історія і сучасність. Особливості дуальної моделі ТБ. Японське громадське телебачення „Ніхон  хосо кьокай” – NHK.   Комерційне японське телебачення:       </w:t>
            </w:r>
            <w:hyperlink r:id="rId26">
              <w:r w:rsidDel="00000000" w:rsidR="00000000" w:rsidRPr="00000000">
                <w:rPr>
                  <w:color w:val="000099"/>
                  <w:rtl w:val="0"/>
                </w:rPr>
                <w:t xml:space="preserve">"ТБ Асахі"</w:t>
              </w:r>
            </w:hyperlink>
            <w:r w:rsidDel="00000000" w:rsidR="00000000" w:rsidRPr="00000000">
              <w:rPr>
                <w:rtl w:val="0"/>
              </w:rPr>
              <w:t xml:space="preserve"> ,  </w:t>
            </w:r>
            <w:hyperlink r:id="rId27">
              <w:r w:rsidDel="00000000" w:rsidR="00000000" w:rsidRPr="00000000">
                <w:rPr>
                  <w:color w:val="000099"/>
                  <w:rtl w:val="0"/>
                </w:rPr>
                <w:t xml:space="preserve">"Фудзі ТБ"</w:t>
              </w:r>
            </w:hyperlink>
            <w:r w:rsidDel="00000000" w:rsidR="00000000" w:rsidRPr="00000000">
              <w:rPr>
                <w:rtl w:val="0"/>
              </w:rPr>
              <w:t xml:space="preserve">,   </w:t>
            </w:r>
            <w:hyperlink r:id="rId28">
              <w:r w:rsidDel="00000000" w:rsidR="00000000" w:rsidRPr="00000000">
                <w:rPr>
                  <w:color w:val="000099"/>
                  <w:rtl w:val="0"/>
                </w:rPr>
                <w:t xml:space="preserve">"Токіо бродкастинг систем" (ТБС)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3">
            <w:pPr>
              <w:tabs>
                <w:tab w:val="left" w:leader="none" w:pos="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9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9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9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9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9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9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9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Зернецька О. Глобальний розвиток систем масової комунікації і міжнародні відносини. — К, 1999.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Скрябін Д. Громадське телебачення по-японському // День. – 1999. – 6 лист.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Японське суспільне телебачення. - Режим доступу: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https://www3.nhk.or.jp/nhkworld/en/live/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ТБ Асахі. – Режим доступу: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https://www.tv-asahi.co.jp/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A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A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літературу.</w:t>
            </w:r>
          </w:p>
          <w:p w:rsidR="00000000" w:rsidDel="00000000" w:rsidP="00000000" w:rsidRDefault="00000000" w:rsidRPr="00000000" w14:paraId="000001A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A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A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A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5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A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Японське радіомовлен</w:t>
            </w:r>
          </w:p>
          <w:p w:rsidR="00000000" w:rsidDel="00000000" w:rsidP="00000000" w:rsidRDefault="00000000" w:rsidRPr="00000000" w14:paraId="000001A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ня</w:t>
            </w:r>
          </w:p>
          <w:p w:rsidR="00000000" w:rsidDel="00000000" w:rsidP="00000000" w:rsidRDefault="00000000" w:rsidRPr="00000000" w14:paraId="000001B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Історія становлення японського радіомовлення.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Специфіка японського радіомовлення.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</w:t>
            </w:r>
            <w:hyperlink r:id="rId30">
              <w:r w:rsidDel="00000000" w:rsidR="00000000" w:rsidRPr="00000000">
                <w:rPr>
                  <w:color w:val="000099"/>
                  <w:sz w:val="22"/>
                  <w:szCs w:val="22"/>
                  <w:rtl w:val="0"/>
                </w:rPr>
                <w:t xml:space="preserve">Ен-ейч-кей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hyperlink r:id="rId31">
              <w:r w:rsidDel="00000000" w:rsidR="00000000" w:rsidRPr="00000000">
                <w:rPr>
                  <w:color w:val="000099"/>
                  <w:sz w:val="22"/>
                  <w:szCs w:val="22"/>
                  <w:rtl w:val="0"/>
                </w:rPr>
                <w:t xml:space="preserve">"Інтер FM"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hyperlink r:id="rId32">
              <w:r w:rsidDel="00000000" w:rsidR="00000000" w:rsidRPr="00000000">
                <w:rPr>
                  <w:color w:val="000099"/>
                  <w:sz w:val="22"/>
                  <w:szCs w:val="22"/>
                  <w:rtl w:val="0"/>
                </w:rPr>
                <w:t xml:space="preserve">"Джей-уэйв"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hyperlink r:id="rId33">
              <w:r w:rsidDel="00000000" w:rsidR="00000000" w:rsidRPr="00000000">
                <w:rPr>
                  <w:color w:val="000099"/>
                  <w:sz w:val="22"/>
                  <w:szCs w:val="22"/>
                  <w:rtl w:val="0"/>
                </w:rPr>
                <w:t xml:space="preserve">"Токіо FM"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rPr>
                <w:sz w:val="22"/>
                <w:szCs w:val="22"/>
              </w:rPr>
            </w:pPr>
            <w:hyperlink r:id="rId34">
              <w:r w:rsidDel="00000000" w:rsidR="00000000" w:rsidRPr="00000000">
                <w:rPr>
                  <w:color w:val="000099"/>
                  <w:sz w:val="22"/>
                  <w:szCs w:val="22"/>
                  <w:rtl w:val="0"/>
                </w:rPr>
                <w:t xml:space="preserve">"ТБС радіо"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B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B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(1 год)</w:t>
            </w:r>
          </w:p>
          <w:p w:rsidR="00000000" w:rsidDel="00000000" w:rsidP="00000000" w:rsidRDefault="00000000" w:rsidRPr="00000000" w14:paraId="000001B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(1 год)</w:t>
            </w:r>
          </w:p>
          <w:p w:rsidR="00000000" w:rsidDel="00000000" w:rsidP="00000000" w:rsidRDefault="00000000" w:rsidRPr="00000000" w14:paraId="000001B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B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B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B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B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1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Зернецька О. Глобальний розвиток систем масової комунікації і міжнародні відносини. — К, 1999.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1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Японське радіомовлення.- Режим доступу: https://www.radiojapan.org/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2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C1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C2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літературу.</w:t>
            </w:r>
          </w:p>
          <w:p w:rsidR="00000000" w:rsidDel="00000000" w:rsidP="00000000" w:rsidRDefault="00000000" w:rsidRPr="00000000" w14:paraId="000001C3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</w:p>
          <w:p w:rsidR="00000000" w:rsidDel="00000000" w:rsidP="00000000" w:rsidRDefault="00000000" w:rsidRPr="00000000" w14:paraId="000001C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Тиж</w:t>
            </w:r>
          </w:p>
          <w:p w:rsidR="00000000" w:rsidDel="00000000" w:rsidP="00000000" w:rsidRDefault="00000000" w:rsidRPr="00000000" w14:paraId="000001C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день</w:t>
            </w:r>
          </w:p>
          <w:p w:rsidR="00000000" w:rsidDel="00000000" w:rsidP="00000000" w:rsidRDefault="00000000" w:rsidRPr="00000000" w14:paraId="000001C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5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10-11</w:t>
            </w:r>
          </w:p>
          <w:p w:rsidR="00000000" w:rsidDel="00000000" w:rsidP="00000000" w:rsidRDefault="00000000" w:rsidRPr="00000000" w14:paraId="000001C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тиждень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Взаєморецеп</w:t>
            </w:r>
          </w:p>
          <w:p w:rsidR="00000000" w:rsidDel="00000000" w:rsidP="00000000" w:rsidRDefault="00000000" w:rsidRPr="00000000" w14:paraId="000001C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ція  України та Японії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Присутність  України в японських ЗМІ: історія і сучасність.      Японські ЗМІ про голодомор в Україні 1932-33 рр.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Рецепція Японії в українських ЗМІ.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Взаєморе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цеп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ція на рівні текстів культури.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Культурна дипломатія і ЗМІ. </w:t>
            </w:r>
          </w:p>
          <w:p w:rsidR="00000000" w:rsidDel="00000000" w:rsidP="00000000" w:rsidRDefault="00000000" w:rsidRPr="00000000" w14:paraId="000001D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Очна</w:t>
            </w:r>
          </w:p>
          <w:p w:rsidR="00000000" w:rsidDel="00000000" w:rsidP="00000000" w:rsidRDefault="00000000" w:rsidRPr="00000000" w14:paraId="000001D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D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D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(2 год)</w:t>
            </w:r>
          </w:p>
          <w:p w:rsidR="00000000" w:rsidDel="00000000" w:rsidP="00000000" w:rsidRDefault="00000000" w:rsidRPr="00000000" w14:paraId="000001D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Заочна</w:t>
            </w:r>
          </w:p>
          <w:p w:rsidR="00000000" w:rsidDel="00000000" w:rsidP="00000000" w:rsidRDefault="00000000" w:rsidRPr="00000000" w14:paraId="000001D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D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(2 год)</w:t>
            </w:r>
          </w:p>
          <w:p w:rsidR="00000000" w:rsidDel="00000000" w:rsidP="00000000" w:rsidRDefault="00000000" w:rsidRPr="00000000" w14:paraId="000001D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/>
            </w:pPr>
            <w:r w:rsidDel="00000000" w:rsidR="00000000" w:rsidRPr="00000000">
              <w:rPr>
                <w:rtl w:val="0"/>
              </w:rPr>
              <w:t xml:space="preserve">Практичне (0,4год)</w:t>
            </w:r>
          </w:p>
          <w:p w:rsidR="00000000" w:rsidDel="00000000" w:rsidP="00000000" w:rsidRDefault="00000000" w:rsidRPr="00000000" w14:paraId="000001DD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Український фанбук японською/ Ольга Квасниця // День. – 2020. - 6 берез. – Режим доступу: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https://day.kyiv.ua/uk/article/cuspilstvo/ukrayinskyy-fanbuk-yaponskoyu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Ольга, Дзябко Юлія. Українське культуртрегерство в Японії / Ольга Квасниця, Юлія Дзябко // День. – 2020. -  3 квіт. – Режим доступу: 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https://day.kyiv.ua/uk/article/cuspilstvo/ukrayinske-kulturtregerstvo-v-yaponiyi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Ольга, Юлія Дзябко. Червона темрява в Україні або Що японці знають про Голодомор 1932—1933 років / Ольга Квасниця, Юлія Дзябко // День. – 2020. – 4 верес. –Режим доступу: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https://day.kyiv.ua/uk/article/cuspilstvo/chervona-temryava-v-ukrayini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Ольга, Дзябко Юлія. Без Української Церкви України могло й не бути сьогодні / Ольга Квасниця, Юлія Дзябко // День. – 2020. – 9 лип. – Режим доступу: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https://day.kyiv.ua/uk/article/cuspilstvo/bez-ukrayinskoyi-cerkvy-ukrayiny-moglo-y-ne-buty-sogodni 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Квасниця Ольга. «Україна – друга Батьківщина. Окабе Йошіхіко про нашу країну в  оптиці японського світу» » / Ольга Квасниця // День. – 2019. – 10 жовт. – Режим доступу: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https://m.day.kyiv.ua/uk/article/den-planety/ukrayina-druga-batkivshchyna?fbclid=IwAR3tyv36vcYscCpRJr_nGgQDLT3rLwtShUFoRFBROP9DHlZji9hYbbynRbM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2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Опрацювати лекційний</w:t>
            </w:r>
          </w:p>
          <w:p w:rsidR="00000000" w:rsidDel="00000000" w:rsidP="00000000" w:rsidRDefault="00000000" w:rsidRPr="00000000" w14:paraId="000001E5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матеріал і рекомендовану</w:t>
            </w:r>
          </w:p>
          <w:p w:rsidR="00000000" w:rsidDel="00000000" w:rsidP="00000000" w:rsidRDefault="00000000" w:rsidRPr="00000000" w14:paraId="000001E6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літературу.</w:t>
            </w:r>
          </w:p>
          <w:p w:rsidR="00000000" w:rsidDel="00000000" w:rsidP="00000000" w:rsidRDefault="00000000" w:rsidRPr="00000000" w14:paraId="000001E7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( 6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самостійної роботи)/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(7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год. самостійної роботи – заочна форма).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E9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Тижні</w:t>
            </w:r>
          </w:p>
          <w:p w:rsidR="00000000" w:rsidDel="00000000" w:rsidP="00000000" w:rsidRDefault="00000000" w:rsidRPr="00000000" w14:paraId="000001EA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tabs>
                <w:tab w:val="left" w:leader="none" w:pos="284"/>
                <w:tab w:val="left" w:leader="none" w:pos="567"/>
                <w:tab w:val="left" w:leader="none" w:pos="3240"/>
                <w:tab w:val="left" w:leader="none" w:pos="565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tabs>
          <w:tab w:val="left" w:leader="none" w:pos="284"/>
          <w:tab w:val="left" w:leader="none" w:pos="567"/>
          <w:tab w:val="left" w:leader="none" w:pos="3240"/>
          <w:tab w:val="left" w:leader="none" w:pos="5655"/>
        </w:tabs>
        <w:ind w:hanging="567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leader="none" w:pos="284"/>
          <w:tab w:val="left" w:leader="none" w:pos="567"/>
          <w:tab w:val="left" w:leader="none" w:pos="3240"/>
          <w:tab w:val="left" w:leader="none" w:pos="5655"/>
        </w:tabs>
        <w:ind w:hanging="567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Підготувала доцент О. Ю. Квасниця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sectPr>
      <w:footerReference r:id="rId40" w:type="default"/>
      <w:pgSz w:h="16838" w:w="11906" w:orient="portrait"/>
      <w:pgMar w:bottom="907" w:top="907" w:left="1134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0" w:hanging="360"/>
      </w:pPr>
      <w:rPr/>
    </w:lvl>
    <w:lvl w:ilvl="2">
      <w:start w:val="1"/>
      <w:numFmt w:val="lowerRoman"/>
      <w:lvlText w:val="%3."/>
      <w:lvlJc w:val="right"/>
      <w:pPr>
        <w:ind w:left="2650" w:hanging="180"/>
      </w:pPr>
      <w:rPr/>
    </w:lvl>
    <w:lvl w:ilvl="3">
      <w:start w:val="1"/>
      <w:numFmt w:val="decimal"/>
      <w:lvlText w:val="%4."/>
      <w:lvlJc w:val="left"/>
      <w:pPr>
        <w:ind w:left="3370" w:hanging="360"/>
      </w:pPr>
      <w:rPr/>
    </w:lvl>
    <w:lvl w:ilvl="4">
      <w:start w:val="1"/>
      <w:numFmt w:val="lowerLetter"/>
      <w:lvlText w:val="%5."/>
      <w:lvlJc w:val="left"/>
      <w:pPr>
        <w:ind w:left="4090" w:hanging="360"/>
      </w:pPr>
      <w:rPr/>
    </w:lvl>
    <w:lvl w:ilvl="5">
      <w:start w:val="1"/>
      <w:numFmt w:val="lowerRoman"/>
      <w:lvlText w:val="%6."/>
      <w:lvlJc w:val="right"/>
      <w:pPr>
        <w:ind w:left="4810" w:hanging="180"/>
      </w:pPr>
      <w:rPr/>
    </w:lvl>
    <w:lvl w:ilvl="6">
      <w:start w:val="1"/>
      <w:numFmt w:val="decimal"/>
      <w:lvlText w:val="%7."/>
      <w:lvlJc w:val="left"/>
      <w:pPr>
        <w:ind w:left="5530" w:hanging="360"/>
      </w:pPr>
      <w:rPr/>
    </w:lvl>
    <w:lvl w:ilvl="7">
      <w:start w:val="1"/>
      <w:numFmt w:val="lowerLetter"/>
      <w:lvlText w:val="%8."/>
      <w:lvlJc w:val="left"/>
      <w:pPr>
        <w:ind w:left="6250" w:hanging="360"/>
      </w:pPr>
      <w:rPr/>
    </w:lvl>
    <w:lvl w:ilvl="8">
      <w:start w:val="1"/>
      <w:numFmt w:val="lowerRoman"/>
      <w:lvlText w:val="%9."/>
      <w:lvlJc w:val="right"/>
      <w:pPr>
        <w:ind w:left="697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.xml"/><Relationship Id="rId20" Type="http://schemas.openxmlformats.org/officeDocument/2006/relationships/hyperlink" Target="https://www3.nhk.or.jp/nhkworld/en/live/" TargetMode="External"/><Relationship Id="rId22" Type="http://schemas.openxmlformats.org/officeDocument/2006/relationships/hyperlink" Target="https://day.kyiv.ua/uk/article/cuspilstvo/naukovec-ta-yogo-dorobok-vvazhayutsya-nadbannyam-krayiny" TargetMode="External"/><Relationship Id="rId21" Type="http://schemas.openxmlformats.org/officeDocument/2006/relationships/hyperlink" Target="https://www.radiojapan.org/" TargetMode="External"/><Relationship Id="rId24" Type="http://schemas.openxmlformats.org/officeDocument/2006/relationships/hyperlink" Target="http://www.yomiuri.co.jp/index-e.html" TargetMode="External"/><Relationship Id="rId23" Type="http://schemas.openxmlformats.org/officeDocument/2006/relationships/hyperlink" Target="http://www.asahi.com/english/english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lications.lnu.edu.ua/bulletins/index.php/journalism/article/view/3750" TargetMode="External"/><Relationship Id="rId26" Type="http://schemas.openxmlformats.org/officeDocument/2006/relationships/hyperlink" Target="http://www.tv-asahi.co.jp" TargetMode="External"/><Relationship Id="rId25" Type="http://schemas.openxmlformats.org/officeDocument/2006/relationships/hyperlink" Target="http://www.nhk.or.jp" TargetMode="External"/><Relationship Id="rId28" Type="http://schemas.openxmlformats.org/officeDocument/2006/relationships/hyperlink" Target="http://www.tbs.co.jp" TargetMode="External"/><Relationship Id="rId27" Type="http://schemas.openxmlformats.org/officeDocument/2006/relationships/hyperlink" Target="http://www.fujitv.co.jp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www3.nhk.or.jp/nhkworld/en/live/" TargetMode="External"/><Relationship Id="rId7" Type="http://schemas.openxmlformats.org/officeDocument/2006/relationships/hyperlink" Target="mailto:olha.kvasnytsia@lnu.edu" TargetMode="External"/><Relationship Id="rId8" Type="http://schemas.openxmlformats.org/officeDocument/2006/relationships/hyperlink" Target="https://journ.lnu.edu.ua/wp-content/uploads/2023/01/Sylabus_ZMI-JAPONIJI" TargetMode="External"/><Relationship Id="rId31" Type="http://schemas.openxmlformats.org/officeDocument/2006/relationships/hyperlink" Target="http://www.interfm.co.jp" TargetMode="External"/><Relationship Id="rId30" Type="http://schemas.openxmlformats.org/officeDocument/2006/relationships/hyperlink" Target="http://www.nhk.or.jp/englishtop/" TargetMode="External"/><Relationship Id="rId11" Type="http://schemas.openxmlformats.org/officeDocument/2006/relationships/hyperlink" Target="https://day.kyiv.ua/uk/article/cuspilstvo/chervona-temryava-v-ukrayini" TargetMode="External"/><Relationship Id="rId33" Type="http://schemas.openxmlformats.org/officeDocument/2006/relationships/hyperlink" Target="http://www.tfm.co.jp/index.html" TargetMode="External"/><Relationship Id="rId10" Type="http://schemas.openxmlformats.org/officeDocument/2006/relationships/hyperlink" Target="http://www.library.univ.kiev.ua/ukr/host/viking/db/ftp/univ/mikks/mikks_2011_35.pdf" TargetMode="External"/><Relationship Id="rId32" Type="http://schemas.openxmlformats.org/officeDocument/2006/relationships/hyperlink" Target="http://www.j-wave.co.jp" TargetMode="External"/><Relationship Id="rId13" Type="http://schemas.openxmlformats.org/officeDocument/2006/relationships/hyperlink" Target="https://m.day.kyiv.ua/uk/article/den-planety/ukrayinsko-yaponski-vidnosyny-v-nezalezhniy-ukrayini-yak-use-pochynalosya-i?fbclid=IwAR2QM_NZ7ek6kwUDbq-AxC5AhyeptHB5p4om55en9WexhWKp8mY80kf5jlY" TargetMode="External"/><Relationship Id="rId35" Type="http://schemas.openxmlformats.org/officeDocument/2006/relationships/hyperlink" Target="https://day.kyiv.ua/uk/article/cuspilstvo/ukrayinskyy-fanbuk-yaponskoyu" TargetMode="External"/><Relationship Id="rId12" Type="http://schemas.openxmlformats.org/officeDocument/2006/relationships/hyperlink" Target="https://day.kyiv.ua/uk/article/cuspilstvo/ukrayinska-kulturna-dyplomatiya-v-yaponiyi-0" TargetMode="External"/><Relationship Id="rId34" Type="http://schemas.openxmlformats.org/officeDocument/2006/relationships/hyperlink" Target="http://www.tbs.co.jp/radio/" TargetMode="External"/><Relationship Id="rId15" Type="http://schemas.openxmlformats.org/officeDocument/2006/relationships/hyperlink" Target="http://www.japan.org.ua" TargetMode="External"/><Relationship Id="rId37" Type="http://schemas.openxmlformats.org/officeDocument/2006/relationships/hyperlink" Target="https://day.kyiv.ua/uk/article/cuspilstvo/chervona-temryava-v-ukrayini" TargetMode="External"/><Relationship Id="rId14" Type="http://schemas.openxmlformats.org/officeDocument/2006/relationships/hyperlink" Target="https://day.kyiv.ua/uk/article/den-planety/zdobutky-ukrayiny-na-informaciynomu-fronti-v-yaponiyi" TargetMode="External"/><Relationship Id="rId36" Type="http://schemas.openxmlformats.org/officeDocument/2006/relationships/hyperlink" Target="https://day.kyiv.ua/uk/article/cuspilstvo/ukrayinske-kulturtregerstvo-v-yaponiyi" TargetMode="External"/><Relationship Id="rId17" Type="http://schemas.openxmlformats.org/officeDocument/2006/relationships/hyperlink" Target="http://www.asahi.com/english/english.html" TargetMode="External"/><Relationship Id="rId39" Type="http://schemas.openxmlformats.org/officeDocument/2006/relationships/hyperlink" Target="https://m.day.kyiv.ua/uk/article/den-planety/ukrayina-druga-batkivshchyna?fbclid=IwAR3tyv36vcYscCpRJr_nGgQDLT3rLwtShUFoRFBROP9DHlZji9hYbbynRbM" TargetMode="External"/><Relationship Id="rId16" Type="http://schemas.openxmlformats.org/officeDocument/2006/relationships/hyperlink" Target="http://home.kyodo.co.jp" TargetMode="External"/><Relationship Id="rId38" Type="http://schemas.openxmlformats.org/officeDocument/2006/relationships/hyperlink" Target="https://day.kyiv.ua/uk/article/cuspilstvo/bez-ukrayinskoyi-cerkvy-ukrayiny-moglo-y-ne-buty-sogodni%2011" TargetMode="External"/><Relationship Id="rId19" Type="http://schemas.openxmlformats.org/officeDocument/2006/relationships/hyperlink" Target="http://www.nhk.or.jp/englishtop/" TargetMode="External"/><Relationship Id="rId18" Type="http://schemas.openxmlformats.org/officeDocument/2006/relationships/hyperlink" Target="http://www.yomiuri.co.jp/index-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