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Міністерство освіти і науки України</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Львівський національний університет імені Івана Франка</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Факультет журналістики</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Кафедра української преси</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Затверджено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засіданні кафедри української преси</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факультету журналістики</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Львівського національного університету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імені Івана Франка</w:t>
      </w:r>
    </w:p>
    <w:p w:rsidR="00000000" w:rsidDel="00000000" w:rsidP="00000000" w:rsidRDefault="00000000" w:rsidRPr="00000000" w14:paraId="0000000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1 від 31 серпня 2022 року)</w:t>
      </w:r>
    </w:p>
    <w:p w:rsidR="00000000" w:rsidDel="00000000" w:rsidP="00000000" w:rsidRDefault="00000000" w:rsidRPr="00000000" w14:paraId="0000000D">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 – </w:t>
      </w:r>
    </w:p>
    <w:p w:rsidR="00000000" w:rsidDel="00000000" w:rsidP="00000000" w:rsidRDefault="00000000" w:rsidRPr="00000000" w14:paraId="0000000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 Степан КОСТЬ</w:t>
      </w:r>
    </w:p>
    <w:p w:rsidR="00000000" w:rsidDel="00000000" w:rsidP="00000000" w:rsidRDefault="00000000" w:rsidRPr="00000000" w14:paraId="0000001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05050" cy="457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05050" cy="457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Силабус  з навчальної дисципліни</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«Медіакультура»,</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що викладається в межах освітньої програми «Журналістика»</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першого освітнього рівня вищої освіти</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студентів 3 курсу (6 семестр)</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зі спеціальності 061 Журналістика</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Львів -2022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81.0" w:type="dxa"/>
        <w:jc w:val="left"/>
        <w:tblInd w:w="-108.0" w:type="dxa"/>
        <w:tblLayout w:type="fixed"/>
        <w:tblLook w:val="0000"/>
      </w:tblPr>
      <w:tblGrid>
        <w:gridCol w:w="2351"/>
        <w:gridCol w:w="8530"/>
        <w:tblGridChange w:id="0">
          <w:tblGrid>
            <w:gridCol w:w="2351"/>
            <w:gridCol w:w="85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Назва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«Медіакультура»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Адреса викладання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 Львів, вул. Ген. Чупринки, 49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Факультет та кафедра, за якою закріплена дисципліна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Факультет журналістики, кафедри української преси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Галузь знань, шифр та назва спеціальності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06  «Журналістика», 061 «Журналістика»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Викладачі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СЛОТЮК Тетяна Василівна,</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кандидат наук із соціальних комунікацій, доцент кафедри української преси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Контактна інформація викладачів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hyperlink r:id="rId8">
              <w:r w:rsidDel="00000000" w:rsidR="00000000" w:rsidRPr="00000000">
                <w:rPr>
                  <w:rFonts w:ascii="Georgia" w:cs="Georgia" w:eastAsia="Georgia" w:hAnsi="Georgia"/>
                  <w:b w:val="0"/>
                  <w:i w:val="0"/>
                  <w:smallCaps w:val="0"/>
                  <w:strike w:val="0"/>
                  <w:color w:val="0000ff"/>
                  <w:sz w:val="24"/>
                  <w:szCs w:val="24"/>
                  <w:u w:val="single"/>
                  <w:shd w:fill="auto" w:val="clear"/>
                  <w:vertAlign w:val="baseline"/>
                  <w:rtl w:val="0"/>
                </w:rPr>
                <w:t xml:space="preserve">tetiana.slotiuk@lnu.edu.ua</w:t>
              </w:r>
            </w:hyperlink>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hyperlink r:id="rId9">
              <w:r w:rsidDel="00000000" w:rsidR="00000000" w:rsidRPr="00000000">
                <w:rPr>
                  <w:rFonts w:ascii="Georgia" w:cs="Georgia" w:eastAsia="Georgia" w:hAnsi="Georgia"/>
                  <w:b w:val="0"/>
                  <w:i w:val="0"/>
                  <w:smallCaps w:val="0"/>
                  <w:strike w:val="0"/>
                  <w:color w:val="0000ff"/>
                  <w:sz w:val="24"/>
                  <w:szCs w:val="24"/>
                  <w:u w:val="single"/>
                  <w:shd w:fill="auto" w:val="clear"/>
                  <w:vertAlign w:val="baseline"/>
                  <w:rtl w:val="0"/>
                </w:rPr>
                <w:t xml:space="preserve">https://journ.lnu.edu.ua/employee/slotyuk-t-v</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Львів, вул. Генерала Чупринки, 49, ауд. 402</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Консультації по спецкурсу відбуваються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Консультації в день проведення лекцій/практичних занять (за попередньою домовленістю). Також можливі онлайн консультації через Messenger. Для погодження часу онлайн консультацій слід писати на електронну пошту.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Сторінка спецкурсу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2e74b5"/>
                  <w:sz w:val="21"/>
                  <w:szCs w:val="21"/>
                  <w:highlight w:val="white"/>
                  <w:u w:val="single"/>
                  <w:vertAlign w:val="baseline"/>
                  <w:rtl w:val="0"/>
                </w:rPr>
                <w:t xml:space="preserve">https://journ.lnu.edu.ua/wp-content/uploads/2023/01/</w:t>
              </w:r>
            </w:hyperlink>
            <w:r w:rsidDel="00000000" w:rsidR="00000000" w:rsidRPr="00000000">
              <w:rPr>
                <w:rFonts w:ascii="Times New Roman" w:cs="Times New Roman" w:eastAsia="Times New Roman" w:hAnsi="Times New Roman"/>
                <w:b w:val="0"/>
                <w:i w:val="0"/>
                <w:smallCaps w:val="0"/>
                <w:strike w:val="0"/>
                <w:color w:val="2e74b5"/>
                <w:sz w:val="24"/>
                <w:szCs w:val="24"/>
                <w:u w:val="single"/>
                <w:shd w:fill="auto" w:val="clear"/>
                <w:vertAlign w:val="baseline"/>
                <w:rtl w:val="0"/>
              </w:rPr>
              <w:t xml:space="preserve">Mediakultura.pdf</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Інформація про спецкурс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Дисципліна «Медіакультура» є вибірковою дисципліною з спеціальності спеціальності 061,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викладається в межах освітньої програми «Журналістика» першого освітнього рівня вищої освіти для студентів 3 курсу (6 семестр) в обсязі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кредитів (за Європейською Кредитно-Трансферною Системою ECTS).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Коротка анотація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 практична дисципліна, орієнтована на студентів, які планують у майбутньому працювати у редакції у відділі культури. У межах вибіркової дисципліни відбуваються зустрічі із режисерами, театральними критиками, музикантами, диригентами, музеєзнавцями, вокалістами та ін. діячами культури. Ознайомившись із основами теорії, студенти пишуть журналістські матеріали про ту чи іншу сферу культури. Зустрічі із людьми мистецтва відбуваються як у аудиторії, так і у творчих майстернях.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 розроблено таким чином, щоб надати учасникам необхідні знання, обов’язкові для того, щоб підготувати студентів  до роботи у редакціях у сфері культури. Курс також орієнтований на те, щоб студенти створювали власні проєкти (статті, блоги, подкасти та відеосюжети) з культурної журналістики. Тому у курсі представлено як огляд концепцій сучасної культури, мистецького життя, так і процесів та інструментів, які потрібні для опанування цього виду журналістики.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та цілі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Метою вивчення вибіркової дисципліни «Медіакультура» є ознайомлення студентів із завданнями, які мають за основу практичне застосування теоретичного матеріалу щодо оволодіння сучасними підходами та інструментами для їх вирішення.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курсу полягає у тому, щоб надати студентам необхідні знання про різні види мистецтва, літератури, кіно, театру, музики та ін. Цей спецкурс орієнтований на запит студентів, які записуються на нього.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Цілі курсу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Надати студентові якомога більше знань та навичок у роботі з темою культури. Якщо студент у майбутньому хоче займатися театральною критикою, більше часу приділяється саме цьому виду мистецтва, відвідуванням театрів, обговоренням і написанням рецензій, зустрічам із театральними діячами та театрознавцями. Якщо студенти більше зацікавлені у художній критиці, ми розглядаємо більш глибше питання пов’язані з літературознавством, критикою та художнім описом. Відтак формуємо критичне сприйняття та глибину бачення того чи іншого питання. Кожну письмову, відео-/аудіороботу, яку готує студент, ми ретельно і дуже детально аналізуємо, шукаємо форми і способи подачі матеріалу.   </w:t>
              <w:br w:type="textWrapp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Література для вивчення дисципліни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Основна література: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Іванов Д. В .Проблеми формування професійної культури українського журналіста в умовах сучасного медіа-простору  [Електронний ресурс] / Д. В. Іванов. – Режим доступу: http://journlib.univ.kiev.ua/index.php?act=article&amp;article=1336</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Зражевська Н. І. Масова комунікація і культура: Лекції. — Черкаси:</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Брама-Україна, 2006. — 172 с.</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Мар’їна Л. Сучасна журналістика і культура : спільність генезису / Людмила Мар’їна // Вісн. Львів. ун-ту. Сер. журналістика. – 2011. – Вип. 34. – С. 151–157.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Миронова В.В. Інформаційна культура як основа загальної  культури людини [Електронний ресурс] / В. В. Миронов . – Режим доступу: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http://mdgu-kid.at.ua/publ/informacijna_kultura_jak_osnova_zagalnoji_kulturi_ljudini/1-1-0-68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Для чого культура? // Незалежний культурологічний часопис «Ї».</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Література для додаткового опрацювання:</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Неборак Б. Культура vs комунікація, чи культура &amp; комунікація? – Режим доступу: </w:t>
            </w: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http://zbruc.eu/node/42022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Патріс П. Словник театру [Текст] : [Пер. з фр.] / Патріс Паві ; Львів. нац. ун-т ім. І. Франка, Ф-т культури і мистец., Каф. театрознавства та актор. майстерності. – Львів : ЛНУ, 2006. – 639 c. – Режим доступу: </w:t>
            </w:r>
          </w:p>
          <w:p w:rsidR="00000000" w:rsidDel="00000000" w:rsidP="00000000" w:rsidRDefault="00000000" w:rsidRPr="00000000" w14:paraId="000000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Історія світової та української культури / В. Греченко, І.Чорний, В. Кушнерук, В. Режко. – К.: Літера ЛТД, 2005. – С. 5–14. </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Кордон М.В. Українська та зарубіжна культура. – К.: ЦУЛ, 2003. – С. 4–9.</w:t>
            </w:r>
          </w:p>
          <w:p w:rsidR="00000000" w:rsidDel="00000000" w:rsidP="00000000" w:rsidRDefault="00000000" w:rsidRPr="00000000" w14:paraId="000000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Кравець М.С., Семашко О.М., Піча В.М. та ін. Культурологія: навчальний посібник для студентів вищих навчальних закладів. – Львів: Магнолія плюс, 2003. – С. 9–25.</w:t>
            </w:r>
          </w:p>
          <w:p w:rsidR="00000000" w:rsidDel="00000000" w:rsidP="00000000" w:rsidRDefault="00000000" w:rsidRPr="00000000" w14:paraId="000000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Корінний М. М., Потапов Т. Т., Шевченко В. Ф. Короткий термінологічний словник з української та зарубіжної культури. – К., 2000.</w:t>
            </w:r>
          </w:p>
          <w:p w:rsidR="00000000" w:rsidDel="00000000" w:rsidP="00000000" w:rsidRDefault="00000000" w:rsidRPr="00000000" w14:paraId="000000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Крвавич Д. П., Овсійчук В. А., Черепанова С.О. Українське мистецтво. – Львів: Світ. – у 3 ч. – Ч. 1. – 2003. – 256 с., Ч.ІІ. – 2004. – 268 с. – Ч.ІІІ. – 2005. – 268 с.</w:t>
            </w:r>
          </w:p>
          <w:p w:rsidR="00000000" w:rsidDel="00000000" w:rsidP="00000000" w:rsidRDefault="00000000" w:rsidRPr="00000000" w14:paraId="000000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Ничкало С. А. Мистецтвознавство : Короткий тлумачний словник. – К.: Либідь, 1999. – 207 с.</w:t>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59"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Культура України: Електронна бібліотека https://elib.nlu.org.ua/object.html?id=1822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Обсяг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Денна форма навчання: 32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годин аудиторних занять. З них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годин лекцій,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годин </w:t>
            </w:r>
            <w:r w:rsidDel="00000000" w:rsidR="00000000" w:rsidRPr="00000000">
              <w:rPr>
                <w:rFonts w:ascii="Times New Roman" w:cs="Times New Roman" w:eastAsia="Times New Roman" w:hAnsi="Times New Roman"/>
                <w:sz w:val="24"/>
                <w:szCs w:val="24"/>
                <w:rtl w:val="0"/>
              </w:rPr>
              <w:t xml:space="preserve">практичних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занять та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годин самостійної роботи</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Заочна форма навчання: 16 </w:t>
            </w:r>
            <w:r w:rsidDel="00000000" w:rsidR="00000000" w:rsidRPr="00000000">
              <w:rPr>
                <w:rFonts w:ascii="Times New Roman" w:cs="Times New Roman" w:eastAsia="Times New Roman" w:hAnsi="Times New Roman"/>
                <w:sz w:val="24"/>
                <w:szCs w:val="24"/>
                <w:rtl w:val="0"/>
              </w:rPr>
              <w:t xml:space="preserve">годин аудиторних занять. З них -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годин лекційних і </w:t>
            </w: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  практичних занять, </w:t>
            </w:r>
            <w:r w:rsidDel="00000000" w:rsidR="00000000" w:rsidRPr="00000000">
              <w:rPr>
                <w:rFonts w:ascii="Times New Roman" w:cs="Times New Roman" w:eastAsia="Times New Roman" w:hAnsi="Times New Roman"/>
                <w:b w:val="1"/>
                <w:sz w:val="24"/>
                <w:szCs w:val="24"/>
                <w:rtl w:val="0"/>
              </w:rPr>
              <w:t xml:space="preserve">74</w:t>
            </w:r>
            <w:r w:rsidDel="00000000" w:rsidR="00000000" w:rsidRPr="00000000">
              <w:rPr>
                <w:rFonts w:ascii="Times New Roman" w:cs="Times New Roman" w:eastAsia="Times New Roman" w:hAnsi="Times New Roman"/>
                <w:sz w:val="24"/>
                <w:szCs w:val="24"/>
                <w:rtl w:val="0"/>
              </w:rPr>
              <w:t xml:space="preserve"> - самостійної роботи.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Очікувані результати навчання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завершення цього курсу студент буде : </w:t>
            </w:r>
          </w:p>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Знати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мистецьких напрямів та жанрів;</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основну термінологічну базу, яку застосовують журналісти-практики, які пишуть про культуру;</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створення медіатекстів на теми культури;</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загалом орієнтуватися у культурній тематиці України і зарубіжжя (бажано).   </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Вміти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формувати змістовні запитання для інтерв’ю із діячами культури та мистецтва;</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орієнтуватися у мистецьких напрямах та стилях;</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вирізняти тенденції нових течій у мистецтві і передавати їх у своїх текстах;</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писати фаховий матеріал, а не звітний протокол про культурні події;</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аналізувати публікації вже знаних журналістів і виокремлювати для себе особливості подачі матеріалів, у яких висвітлено не лише інформацію про культуру, а і те, як формується медіакультура суспільства загалом.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Ключові слова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Журналістика, культура, мистецтво, критика, театр, митці, мистецькі та культурні центри, література, творчість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Формат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Очний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Див. Схему курсу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Підсумковий контроль, форма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Залік.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 отримує підсумковий бал за поточною успішністю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Пререквізити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вивчення курсу студенти потребують базових знань з курсу «Теорії та історії літератури», «Теорії і методики журналістської творчості», а також загального знання про мистецтво, кіно, мистецькі дисципліни, достатніх для сприйняття категоріального апарату, який дасть загальне, інколи більш ширше уявлення про певну галузь культури.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Навчальні методи та техніки, які будуть використовуватися під час викладання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Презентація, лекції, колаборативне навчання (форми – групові проекти, спільні розробки, тьюторство*, навчальні спільноти і т. д.) проектно-орієнтоване навчання, дискусія.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Необхідне обладнання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Комп’ютер, телефон, планшет.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Критерії оцінювання (окремо для кожного виду навчальної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Оцінювання проводиться за 100-бальною шкалою. Бали нараховуються за наступним співідношенням: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участь у дискусіях, підготовка виступів та презентацій, відповідь на заняттях. За одне заняття, залежно від завдання студент може отримати від 5-15 балів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балів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залікове завдання (журналістський матеріал – 20 балів), письмові роботи (20 балів), підготовка тем та питань до інтерв’ю (10 балів)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балів.</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Підсумкова максимальна кількість балів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 балів.</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Письмові роботи: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Очікується, що студенти виконають декілька видів письмових робіт (журналістські матеріали: рецензії, огляди, критичні статті, рецензії, теми та питання до інтерв’ю, також підготують презентацію-проект про культурний простір одного з міст, селищ (10 балів).  Залікова робота – публікація.</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Академічна доброчесність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Очікується, що роботи студентів будуть їх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недоброчесності.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Відвідання занять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є важливою складовою навчання. Очікується, що всі студенти відвідають усі лекції і практичні заняття курсу. Студенти мають інформувати викладача про неможливість відвідати заняття. У будь-якому випадку студенти зобов’язані дотримуватися усіх строків визначених для виконання усіх видів письмових робіт, передбачених курсом.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Література.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Уся література, яку студенти не зможуть знайти самостійно, буде надана викладачем виключно в освітніх цілях без права її передачі третім особам. Студенти заохочуються до використання також й іншої літератури та джерел, яких немає серед рекомендованих.</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олітика виставлення балів.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Враховуються бали, набрані на практичних заняттях впродовж семестру. При цьому обов’язково враховуються присутність на заняттях та активність студента під час практичного заняття; недопустимість пропусків та запізнень на заняття; користування мобільним телефоном, планшетом чи іншими мобільними пристроями під час заняття в цілях не пов’язаних з навчанням; списування та плагіат; несвоєчасне виконання поставленого завдання і т. ін.</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Жодні форми порушення академічної доброчесності не толеруються.</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Питання до заліку чи екзамену.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(на вибір):</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Написати рецензію на книгу (художню, науково-популярну).</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Написати рецензію на театральну виставу.</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Написати огляд-рецензію на музичний канал, програму.</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Підготувати інтерв’ю із музикантом, актором, режисером, митцем, художником.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Опитування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Анкету-оцінку з метою оцінювання якості курсу буде надано по завершенню курсу.</w:t>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Схема курсу</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1134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3693"/>
        <w:gridCol w:w="1268"/>
        <w:gridCol w:w="3686"/>
        <w:gridCol w:w="1134"/>
        <w:gridCol w:w="850"/>
        <w:tblGridChange w:id="0">
          <w:tblGrid>
            <w:gridCol w:w="709"/>
            <w:gridCol w:w="3693"/>
            <w:gridCol w:w="1268"/>
            <w:gridCol w:w="3686"/>
            <w:gridCol w:w="1134"/>
            <w:gridCol w:w="850"/>
          </w:tblGrid>
        </w:tblGridChange>
      </w:tblGrid>
      <w:tr>
        <w:trPr>
          <w:cantSplit w:val="0"/>
          <w:trHeight w:val="2095" w:hRule="atLeast"/>
          <w:tblHeader w:val="0"/>
        </w:trPr>
        <w:tc>
          <w:tcP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Тиж. / дата / год.-</w:t>
            </w:r>
            <w:r w:rsidDel="00000000" w:rsidR="00000000" w:rsidRPr="00000000">
              <w:rPr>
                <w:rtl w:val="0"/>
              </w:rPr>
            </w:r>
          </w:p>
        </w:tc>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Тема, план, короткі тези</w:t>
            </w:r>
            <w:r w:rsidDel="00000000" w:rsidR="00000000" w:rsidRPr="00000000">
              <w:rPr>
                <w:rtl w:val="0"/>
              </w:rPr>
            </w:r>
          </w:p>
        </w:tc>
        <w:tc>
          <w:tcPr>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Форма діяльності (заняття)* *лекція, самостійна, дискусія, групова робота)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Література.*** Ресурси в інтернеті</w:t>
            </w:r>
            <w:r w:rsidDel="00000000" w:rsidR="00000000" w:rsidRPr="00000000">
              <w:rPr>
                <w:rtl w:val="0"/>
              </w:rPr>
            </w:r>
          </w:p>
        </w:tc>
        <w:tc>
          <w:tcP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Завдання, год</w:t>
            </w:r>
            <w:r w:rsidDel="00000000" w:rsidR="00000000" w:rsidRPr="00000000">
              <w:rPr>
                <w:rtl w:val="0"/>
              </w:rPr>
            </w:r>
          </w:p>
        </w:tc>
        <w:tc>
          <w:tcPr>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Термін виконання</w:t>
            </w:r>
            <w:r w:rsidDel="00000000" w:rsidR="00000000" w:rsidRPr="00000000">
              <w:rPr>
                <w:rtl w:val="0"/>
              </w:rPr>
            </w:r>
          </w:p>
        </w:tc>
      </w:tr>
      <w:tr>
        <w:trPr>
          <w:cantSplit w:val="0"/>
          <w:trHeight w:val="430" w:hRule="atLeast"/>
          <w:tblHeader w:val="0"/>
        </w:trPr>
        <w:tc>
          <w:tcPr>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5"/>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ЗМІСТОВИЙ МОДУЛЬ I.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ОСОБЛИВОСТІ ФОРМУВАННЯ КУЛЬТУРИ СУСПІЛЬСТВА У МЕДІА</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 тижд.</w:t>
            </w:r>
            <w:r w:rsidDel="00000000" w:rsidR="00000000" w:rsidRPr="00000000">
              <w:rPr>
                <w:rtl w:val="0"/>
              </w:rPr>
            </w:r>
          </w:p>
        </w:tc>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1. Вступна лекція 1.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Мета і завдання курсу. Практичне значення вивчення курсу для професійної підготовки журналістів. Огляд літератури до курсу. Медіа і культура.</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 </w:t>
            </w:r>
            <w:r w:rsidDel="00000000" w:rsidR="00000000" w:rsidRPr="00000000">
              <w:rPr>
                <w:rtl w:val="0"/>
              </w:rPr>
            </w:r>
          </w:p>
        </w:tc>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Іванов Д. В.Проблеми формування професійної культури українського журналіста в умовах сучасного медіа-простору  [Електронний ресурс] / Д. В. Іванов. – Режим доступу: http://journlib.univ.kiev.ua/index.php?act=article&amp;article=1336</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Зражевська Н. І. Масова комунікація і культура: Лекції. — Черкаси:</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w:t>
              <w:tab/>
              <w:t xml:space="preserve">Мар’їна Л. Сучасна журналістика і культура : спільність генезису / Людмила Мар’їна // Вісн. Львів. ун-ту. Сер. журналістика. – 2011. – Вип. 34. – С. 151–157.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  Миронова В.В. Інформаційна культура як основа загальної  культури людини [Електронний ресурс] / В. В. Миронов . – Режим доступу: </w:t>
            </w:r>
            <w:hyperlink r:id="rId13">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http://mdgu-kid.at.ua/publ/informacijna_kultura_jak_osnova_zagalnoji_kulturi_ljudini/1-1-0-68</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 Для чого культура? // Незалежний культурологічний часопис «Ї».</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Підготувати презентацію про висвітлення теми культури у друкованих та онлайн-медіа.</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6 год.</w:t>
            </w:r>
            <w:r w:rsidDel="00000000" w:rsidR="00000000" w:rsidRPr="00000000">
              <w:rPr>
                <w:rtl w:val="0"/>
              </w:rPr>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практ.зан. №1</w:t>
                </w:r>
              </w:sdtContent>
            </w:sdt>
            <w:r w:rsidDel="00000000" w:rsidR="00000000" w:rsidRPr="00000000">
              <w:rPr>
                <w:rtl w:val="0"/>
              </w:rPr>
            </w:r>
          </w:p>
        </w:tc>
      </w:tr>
      <w:tr>
        <w:trPr>
          <w:cantSplit w:val="0"/>
          <w:trHeight w:val="288" w:hRule="atLeast"/>
          <w:tblHeader w:val="0"/>
        </w:trPr>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тижд. </w:t>
            </w:r>
            <w:r w:rsidDel="00000000" w:rsidR="00000000" w:rsidRPr="00000000">
              <w:rPr>
                <w:rtl w:val="0"/>
              </w:rPr>
            </w:r>
          </w:p>
        </w:tc>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2. Практичне заняття №1.  Основні поняття та терміни</w:t>
                </w:r>
              </w:sdtContent>
            </w:sdt>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Культура як чинник формування людини. </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Культурні феномени, зміни, трансформації</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Огляд сучасних тенденцій.</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Мар’їна Л. Сучасна журналістика і культура : спільність генезису / Людмила Мар’їна // Вісн. Львів. ун-ту. Сер. журналістика. – 2011. – Вип. 34. – С. 151–157.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Для чого культура? // Незалежний культурологічний часопис «Ї».</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87" w:hRule="atLeast"/>
          <w:tblHeader w:val="0"/>
        </w:trPr>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3 тижд.</w:t>
            </w:r>
            <w:r w:rsidDel="00000000" w:rsidR="00000000" w:rsidRPr="00000000">
              <w:rPr>
                <w:rtl w:val="0"/>
              </w:rPr>
            </w:r>
          </w:p>
        </w:tc>
        <w:tc>
          <w:tcP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3.</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Лекція 2. Редакційна політика та запит на тему культури у медіа</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Тема культури в інформаційному суспільстві. </w:t>
            </w:r>
          </w:p>
          <w:p w:rsidR="00000000" w:rsidDel="00000000" w:rsidP="00000000" w:rsidRDefault="00000000" w:rsidRPr="00000000" w14:paraId="000000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Тенденції розвитку критичної журналістики у сфері культури. </w:t>
            </w:r>
          </w:p>
          <w:p w:rsidR="00000000" w:rsidDel="00000000" w:rsidP="00000000" w:rsidRDefault="00000000" w:rsidRPr="00000000" w14:paraId="000000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Комунікаційні технології як необхідна складова розвитку теми культури у медіа.</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Іванов Д. В.Проблеми формування професійної культури українського журналіста в умовах сучасного медіа-простору  [Електронний ресурс] / Д. В. Іванов. – Режим доступу: http://journlib.univ.kiev.ua/index.php?act=article&amp;article=1336</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Зражевська Н. І. Масова комунікація і культура: Лекції. — Черкаси:</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w:t>
              <w:tab/>
              <w:t xml:space="preserve">Мар’їна Л. Сучасна журналістика і культура : спільність генезису / Людмила Мар’їна // Вісн. Львів. ун-ту. Сер. журналістика. – 2011. – Вип. 34. – С. 151–157.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 Неборак Б. Культура vs комунікація, чи культура &amp; комунікація? – Режим доступу: http://zbruc.eu/node/42022</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w:t>
              <w:tab/>
              <w:t xml:space="preserve">Корінний М. М., Потапов Т. Т., Шевченко В. Ф. Короткий термінологічний словник з української та зарубіжної культури. – К., 2000.</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1"/>
                <w:smallCaps w:val="0"/>
                <w:strike w:val="0"/>
                <w:color w:val="000000"/>
                <w:sz w:val="22"/>
                <w:szCs w:val="22"/>
                <w:u w:val="none"/>
                <w:shd w:fill="auto" w:val="clear"/>
                <w:vertAlign w:val="baseline"/>
                <w:rtl w:val="0"/>
              </w:rPr>
              <w:t xml:space="preserve">8.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Для чого культура? // Незалежний культурологічний часопис «Ї».</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Підготувати презентацію висвітлення теми культури у аудіо-/візуальних медіа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8 год.</w:t>
            </w:r>
            <w:r w:rsidDel="00000000" w:rsidR="00000000" w:rsidRPr="00000000">
              <w:rPr>
                <w:rtl w:val="0"/>
              </w:rPr>
            </w:r>
          </w:p>
        </w:tc>
        <w:tc>
          <w:tcP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2"/>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практ.зан. №2</w:t>
                </w:r>
              </w:sdtContent>
            </w:sdt>
            <w:r w:rsidDel="00000000" w:rsidR="00000000" w:rsidRPr="00000000">
              <w:rPr>
                <w:rtl w:val="0"/>
              </w:rPr>
            </w:r>
          </w:p>
        </w:tc>
      </w:tr>
      <w:tr>
        <w:trPr>
          <w:cantSplit w:val="0"/>
          <w:trHeight w:val="250" w:hRule="atLeast"/>
          <w:tblHeader w:val="0"/>
        </w:trPr>
        <w:tc>
          <w:tcP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4 тижд.</w:t>
            </w:r>
            <w:r w:rsidDel="00000000" w:rsidR="00000000" w:rsidRPr="00000000">
              <w:rPr>
                <w:rtl w:val="0"/>
              </w:rPr>
            </w:r>
          </w:p>
        </w:tc>
        <w:tc>
          <w:tcP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3"/>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4. Практичне заняття №2.</w:t>
                </w:r>
              </w:sdtContent>
            </w:sd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Критична журналістика у культурі</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 w:right="0" w:firstLine="6.999999999999997"/>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Мистецтво критики та аналізу. </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 w:right="0" w:firstLine="6.999999999999997"/>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Основні теорії журналіста-культуролога.</w:t>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 w:right="0" w:firstLine="6.999999999999997"/>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Аналіз медіатекстів різних видів медіа (газета, інтернет-видання, радіо, телебачення, форуми, соціальні мережі): висвітлення теми культури.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Іванов Д. В. Проблеми формування професійної культури українського журналіста в умовах сучасного медіа-простору  [Електронний ресурс] / Д. В. Іванов. – Режим доступу: http://journlib.univ.kiev.ua/index.php?act=article&amp;article=1336</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Корінний М. М., Потапов Т. Т., Шевченко В. Ф. Короткий термінологічний словник з української та зарубіжної культури. – К., 2000.</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Для чого культура? // Незалежний культурологічний часопис «Ї».</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50" w:hRule="atLeast"/>
          <w:tblHeader w:val="0"/>
        </w:trPr>
        <w:tc>
          <w:tcP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5 тижд.</w:t>
            </w:r>
            <w:r w:rsidDel="00000000" w:rsidR="00000000" w:rsidRPr="00000000">
              <w:rPr>
                <w:rtl w:val="0"/>
              </w:rPr>
            </w:r>
          </w:p>
        </w:tc>
        <w:tc>
          <w:tcP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5.</w:t>
              <w:tab/>
              <w:t xml:space="preserve">Лекція 3. Культурно-просвітня політика держави та медіа як  координатор розвитку/занепаду.</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6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Сучасний стан сфери культури в Україні. </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6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Державна політика України та шляхи її вдосконалення. </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6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Державні заклади культури та мистецтва.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6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Концепції державної культурної політики.</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6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Українська культура у системі інших культур.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426"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Зражевська Н. І. Масова комунікація і культура: Лекції. — Черкаси:</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Кордон М.В. Українська та зарубіжна культура. – К.: ЦУЛ, 2003. – С. 4–9.</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Для чого культура? // Незалежний культурологічний часопис «Ї».</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Підготувати презентацію щодо нових форм подачі та інтерпретацій теми культури у медіа</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 8 год.</w:t>
            </w:r>
            <w:r w:rsidDel="00000000" w:rsidR="00000000" w:rsidRPr="00000000">
              <w:rPr>
                <w:rtl w:val="0"/>
              </w:rPr>
            </w:r>
          </w:p>
        </w:tc>
        <w:tc>
          <w:tcP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4"/>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 До практ. зан. №3</w:t>
                </w:r>
              </w:sdtContent>
            </w:sdt>
            <w:r w:rsidDel="00000000" w:rsidR="00000000" w:rsidRPr="00000000">
              <w:rPr>
                <w:rtl w:val="0"/>
              </w:rPr>
            </w:r>
          </w:p>
        </w:tc>
      </w:tr>
      <w:tr>
        <w:trPr>
          <w:cantSplit w:val="0"/>
          <w:trHeight w:val="262" w:hRule="atLeast"/>
          <w:tblHeader w:val="0"/>
        </w:trPr>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6 тижд. </w:t>
            </w: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5"/>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6. Практичне заняття №3. Види та форми діяльності у культурі</w:t>
                </w:r>
              </w:sdtContent>
            </w:sdt>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Театральне, літературне та художнє мистецтво </w:t>
            </w:r>
          </w:p>
          <w:p w:rsidR="00000000" w:rsidDel="00000000" w:rsidP="00000000" w:rsidRDefault="00000000" w:rsidRPr="00000000" w14:paraId="000001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Нові форми подачі теми культури.</w:t>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34"/>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Аналіз форм подачі та інтерпретацій теми культури у різних видах медіа.</w:t>
            </w:r>
          </w:p>
        </w:tc>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Зражевська Н. І. Масова комунікація і культура: Лекції. — Черкаси:</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Левченко А. М. Методологічні причини взаємодії культури і масової комунікації простору  [Електронний ресурс] / А. М. Левченко. – Режим доступу : http://journlib.univ.kiev.ua/index.php?act=article&amp;article=1562</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Кордон М.В. Українська та зарубіжна культура. – К.: ЦУЛ, 2003. – С. 4–9.</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199" w:hRule="atLeast"/>
          <w:tblHeader w:val="0"/>
        </w:trPr>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7 тижд. </w:t>
            </w:r>
            <w:r w:rsidDel="00000000" w:rsidR="00000000" w:rsidRPr="00000000">
              <w:rPr>
                <w:rtl w:val="0"/>
              </w:rPr>
            </w:r>
          </w:p>
        </w:tc>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1"/>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7. Лекція 4. Театр, кіно, візуальне мистецтво </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1.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Театр: основні терміни та поняття.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2</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Кіно: історія, тенденції.</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3.</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Документальне кіно, авторське кіно (артхауз).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4.</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Візуальне мистецтво: стилі, течії, представники.</w:t>
            </w:r>
          </w:p>
        </w:tc>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Зражевська Н. І. Масова комунікація і культура: Лекції. — Черкаси:</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  Патріс П. Словник театру [Текст] : [Пер. з фр.] / Патріс Паві ; Львів. нац. ун-т ім. І. Франка, Ф-т культури і мистец., Каф. театрознавства та актор. майстерності. – Львів : ЛНУ, 2006. – 639 c. – Режим доступу: http://old.kultart.lnu.edu.ua/Culture/vydavn/pdf/Pavi.pdf</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Руднєв В. П. Словарь культуры ХХ века / В. П. Руднев. – М. : Аграф, 1999. – 384 с.</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w:t>
              <w:tab/>
              <w:t xml:space="preserve">Крвавич Д. П., Овсійчук В. А., Черепанова С.О. Українське мистецтво. – Львів: Світ. – у 3 ч. – Ч. 1. – 2003. – 256 с., Ч.ІІ. – 2004. – 268 с. – Ч.ІІІ. – 2005. – 268 с.</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w:t>
              <w:tab/>
              <w:t xml:space="preserve">Ничкало С. А. Мистецтвознавство : Короткий тлумачний словник. – К.: Либідь, 1999. – 207 с.</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Обрати одного з режисерів і проаналізувати його діяльність, стиль, манеру, підбір акторів і співвіденести вдалі/не вдаліфільми.</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7 год.</w:t>
            </w:r>
            <w:r w:rsidDel="00000000" w:rsidR="00000000" w:rsidRPr="00000000">
              <w:rPr>
                <w:rtl w:val="0"/>
              </w:rPr>
            </w:r>
          </w:p>
        </w:tc>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6"/>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 зан. №4</w:t>
                </w:r>
              </w:sdtContent>
            </w:sdt>
            <w:r w:rsidDel="00000000" w:rsidR="00000000" w:rsidRPr="00000000">
              <w:rPr>
                <w:rtl w:val="0"/>
              </w:rPr>
            </w:r>
          </w:p>
        </w:tc>
      </w:tr>
      <w:tr>
        <w:trPr>
          <w:cantSplit w:val="0"/>
          <w:trHeight w:val="9163" w:hRule="atLeast"/>
          <w:tblHeader w:val="0"/>
        </w:trPr>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8 тижд.</w:t>
            </w:r>
            <w:r w:rsidDel="00000000" w:rsidR="00000000" w:rsidRPr="00000000">
              <w:rPr>
                <w:rtl w:val="0"/>
              </w:rPr>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7"/>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8. Практичне заняття №4. Загальноспеціалізовані та вузькоспеціалізовані медіа про театр, кіно, візуальне мистецтво.</w:t>
                </w:r>
              </w:sdtContent>
            </w:sdt>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Інформаційні портали про культуру (</w:t>
            </w:r>
            <w:hyperlink r:id="rId14">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http://styleinsider.com.ua/</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hyperlink r:id="rId15">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http://inspired.com.ua</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hyperlink r:id="rId16">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http://vogue.ua</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https://life.pravda.com.ua/culture/</w:t>
              </w:r>
            </w:hyperlink>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1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Мистецькі сайти (Google Art Project; Арт-центр Павла Гудімова Я Галерея).</w:t>
            </w:r>
          </w:p>
          <w:p w:rsidR="00000000" w:rsidDel="00000000" w:rsidP="00000000" w:rsidRDefault="00000000" w:rsidRPr="00000000" w14:paraId="000001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Концепція мистецтва у медіа.</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Зражевська Н. І. Масова комунікація і культура: Лекції. — Черкаси:</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w:t>
              <w:tab/>
              <w:t xml:space="preserve"> Патріс П. Словник театру [Текст] : [Пер. з фр.] / Патріс Паві ; Львів. нац. ун-т ім. І. Франка, Ф-т культури і мистец., Каф. театрознавства та актор. майстерності. – Львів : ЛНУ, 2006. – 639 c. – Режим доступу: http://old.kultart.lnu.edu.ua/Culture/vydavn/pdf/Pavi.pdf</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w:t>
              <w:tab/>
              <w:t xml:space="preserve">Руднєв В. П. Словарь культуры ХХ века / В. П. Руднев. – М. : Аграф, 1999. – 384 с.</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w:t>
              <w:tab/>
              <w:t xml:space="preserve">Фукуяма Ф. Наше постчеловеческое будущее: последствия биотехнологической революции / Ф. Фукуяма ; пер. с англ. М. Б. Левина. – М. : Изд-во АСТ, ЛЮКС, 2004. – 349 с.</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w:t>
              <w:tab/>
              <w:t xml:space="preserve">Крвавич Д. П., Овсійчук В. А., Черепанова С.О. Українське мистецтво. – Львів: Світ. – у 3 ч. – Ч. 1. – 2003. – 256 с., Ч.ІІ. – 2004. – 268 с. – Ч.ІІІ. – 2005. – 268 с.</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w:t>
              <w:tab/>
              <w:t xml:space="preserve">Ничкало С. А. Мистецтвознавство : Короткий тлумачний словник. – К.: Либідь, 1999. – 207 с.</w:t>
            </w:r>
          </w:p>
        </w:tc>
        <w:tc>
          <w:tcPr>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18" w:hRule="atLeast"/>
          <w:tblHeader w:val="0"/>
        </w:trPr>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gridSpan w:val="5"/>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ЗМІСТОВИЙ МОДУЛЬ 2.</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ОСОБЛИВОСТІ ПІДГОТОВКИ ЖУРНАЛІСТСЬКИХ МАТЕРІАЛІВ НА ТЕМУ КУЛЬТУРИ</w:t>
            </w:r>
            <w:r w:rsidDel="00000000" w:rsidR="00000000" w:rsidRPr="00000000">
              <w:rPr>
                <w:rtl w:val="0"/>
              </w:rPr>
            </w:r>
          </w:p>
        </w:tc>
      </w:tr>
      <w:tr>
        <w:trPr>
          <w:cantSplit w:val="0"/>
          <w:trHeight w:val="964" w:hRule="atLeast"/>
          <w:tblHeader w:val="0"/>
        </w:trPr>
        <w:tc>
          <w:tcPr>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9 тижд.</w:t>
            </w:r>
            <w:r w:rsidDel="00000000" w:rsidR="00000000" w:rsidRPr="00000000">
              <w:rPr>
                <w:rtl w:val="0"/>
              </w:rPr>
            </w:r>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9. Театр як мистецтво</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Лекція 5. </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Зустріч із режисером/ сценаристом/актором/ театральним критиком.</w:t>
            </w:r>
          </w:p>
        </w:tc>
        <w:tc>
          <w:tcPr>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Патріс П. Словник театру [Текст] : [Пер. з фр.] / Патріс Паві ; Львів. нац. ун-т ім. І. Франка, Ф-т культури і мистец., Каф. театрознавства та актор. майстерності. – Львів : ЛНУ, 2006. – 639 c. – Режим доступу: http://old.kultart.lnu.edu.ua/Culture/vydavn/pdf/Pavi.pdf</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r w:rsidDel="00000000" w:rsidR="00000000" w:rsidRPr="00000000">
              <w:rPr>
                <w:rFonts w:ascii="Georgia" w:cs="Georgia" w:eastAsia="Georgia" w:hAnsi="Georgia"/>
                <w:sz w:val="22"/>
                <w:szCs w:val="22"/>
                <w:rtl w:val="0"/>
              </w:rPr>
              <w:t xml:space="preserve">.</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5 год.</w:t>
            </w:r>
            <w:r w:rsidDel="00000000" w:rsidR="00000000" w:rsidRPr="00000000">
              <w:rPr>
                <w:rtl w:val="0"/>
              </w:rPr>
            </w:r>
          </w:p>
        </w:tc>
        <w:tc>
          <w:tcPr>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8"/>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практ.зан.№5</w:t>
                </w:r>
              </w:sdtContent>
            </w:sdt>
            <w:r w:rsidDel="00000000" w:rsidR="00000000" w:rsidRPr="00000000">
              <w:rPr>
                <w:rtl w:val="0"/>
              </w:rPr>
            </w:r>
          </w:p>
        </w:tc>
      </w:tr>
      <w:tr>
        <w:trPr>
          <w:cantSplit w:val="0"/>
          <w:trHeight w:val="207" w:hRule="atLeast"/>
          <w:tblHeader w:val="0"/>
        </w:trPr>
        <w:tc>
          <w:tcP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10. тижд.</w:t>
            </w:r>
            <w:r w:rsidDel="00000000" w:rsidR="00000000" w:rsidRPr="00000000">
              <w:rPr>
                <w:rtl w:val="0"/>
              </w:rPr>
            </w:r>
          </w:p>
        </w:tc>
        <w:tc>
          <w:tcP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10. Практичне заняття № 5. </w:t>
                </w:r>
              </w:sdtContent>
            </w:sd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Відвідини театральної вистави і написання рецензії.</w:t>
            </w:r>
          </w:p>
        </w:tc>
        <w:tc>
          <w:tcPr>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tab/>
              <w:t xml:space="preserve">Патріс П. Словник театру [Текст] : [Пер. з фр.] / Патріс Паві ; Львів. нац. ун-т ім. І. Франка, Ф-т культури і мистец., Каф. театрознавства та актор. майстерності. – Львів : ЛНУ, 2006. – 639 c. – Режим доступу: http://old.kultart.lnu.edu.ua/Culture/vydavn/pdf/Pavi.pdf</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Відвідати виставу і написати рецензію.</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6 год.</w:t>
            </w:r>
            <w:r w:rsidDel="00000000" w:rsidR="00000000" w:rsidRPr="00000000">
              <w:rPr>
                <w:rtl w:val="0"/>
              </w:rPr>
            </w:r>
          </w:p>
        </w:tc>
        <w:tc>
          <w:tcP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315" w:hRule="atLeast"/>
          <w:tblHeader w:val="0"/>
        </w:trPr>
        <w:tc>
          <w:tcPr>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11. тижд.</w:t>
            </w:r>
            <w:r w:rsidDel="00000000" w:rsidR="00000000" w:rsidRPr="00000000">
              <w:rPr>
                <w:rtl w:val="0"/>
              </w:rPr>
            </w:r>
          </w:p>
        </w:tc>
        <w:tc>
          <w:tcP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11.  Літературна критика</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Зустріч із письменником/есеїстом/літературознавцем/ критиком. </w:t>
            </w:r>
          </w:p>
        </w:tc>
        <w:tc>
          <w:tcP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Портал ЛітАкцент: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http://litakcent.com/category/kult-krytyky/</w:t>
            </w:r>
          </w:p>
          <w:p w:rsidR="00000000" w:rsidDel="00000000" w:rsidP="00000000" w:rsidRDefault="00000000" w:rsidRPr="00000000" w14:paraId="000001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4" w:right="0" w:firstLine="32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Романцова Богдана. Як бажано писати про перекладну літературу: конспект лекції</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http://litakcent.com/2020/01/29/yak-bazhano-pisati-pro-perekladnu-literaturu-konspekt-lektsiyi/</w:t>
            </w:r>
          </w:p>
        </w:tc>
        <w:tc>
          <w:tcP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5 год. </w:t>
            </w:r>
            <w:r w:rsidDel="00000000" w:rsidR="00000000" w:rsidRPr="00000000">
              <w:rPr>
                <w:rtl w:val="0"/>
              </w:rPr>
            </w:r>
          </w:p>
        </w:tc>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10"/>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практ.зан.№6</w:t>
                </w:r>
              </w:sdtContent>
            </w:sdt>
            <w:r w:rsidDel="00000000" w:rsidR="00000000" w:rsidRPr="00000000">
              <w:rPr>
                <w:rtl w:val="0"/>
              </w:rPr>
            </w:r>
          </w:p>
        </w:tc>
      </w:tr>
      <w:tr>
        <w:trPr>
          <w:cantSplit w:val="0"/>
          <w:trHeight w:val="301" w:hRule="atLeast"/>
          <w:tblHeader w:val="0"/>
        </w:trPr>
        <w:tc>
          <w:tcP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12 тижд.</w:t>
            </w:r>
            <w:r w:rsidDel="00000000" w:rsidR="00000000" w:rsidRPr="00000000">
              <w:rPr>
                <w:rtl w:val="0"/>
              </w:rPr>
            </w:r>
          </w:p>
        </w:tc>
        <w:tc>
          <w:tcP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11"/>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12. Практичне заняття № 6.</w:t>
                </w:r>
              </w:sdtContent>
            </w:sdt>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Аналіз театральних рецензій. Опрацювання книги для рецензії і написання рецензії.</w:t>
            </w:r>
          </w:p>
        </w:tc>
        <w:tc>
          <w:tcP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Портал ЛітАкцент: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hyperlink r:id="rId18">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http://litakcent.com/category/kult-krytyky/</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4" w:right="0" w:firstLine="326"/>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Романцова Богдана. Як бажано писати про перекладну літературу: конспект лекції</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hyperlink r:id="rId19">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http://litakcent.com/2020/01/29/yak-bazhano-pisati-pro-perekladnu-literaturu-konspekt-lektsiyi/</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Портал ZBRUCH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https://zbruc.eu/shtuka</w:t>
            </w:r>
          </w:p>
        </w:tc>
        <w:tc>
          <w:tcP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Написати рецензію</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5 год.</w:t>
            </w:r>
            <w:r w:rsidDel="00000000" w:rsidR="00000000" w:rsidRPr="00000000">
              <w:rPr>
                <w:rtl w:val="0"/>
              </w:rPr>
            </w:r>
          </w:p>
        </w:tc>
        <w:tc>
          <w:tcPr>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178" w:hRule="atLeast"/>
          <w:tblHeader w:val="0"/>
        </w:trPr>
        <w:tc>
          <w:tcPr>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13 тижд.</w:t>
            </w:r>
            <w:r w:rsidDel="00000000" w:rsidR="00000000" w:rsidRPr="00000000">
              <w:rPr>
                <w:rtl w:val="0"/>
              </w:rPr>
            </w:r>
          </w:p>
        </w:tc>
        <w:tc>
          <w:tcPr>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13. Кіномистецтво.</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Зустріч із режисером/автором/кінокритиком</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4" w:right="0" w:firstLine="141.99999999999997"/>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Кокотюха А. Українським авторам треба вчитися писати для кіно.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https://detector.media/infospace/article/119998/2016-10-25-ukrainskym-avtoram-treba-vchytysya-pysaty-dlya-kino/</w:t>
            </w:r>
          </w:p>
          <w:p w:rsidR="00000000" w:rsidDel="00000000" w:rsidP="00000000" w:rsidRDefault="00000000" w:rsidRPr="00000000" w14:paraId="000001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Як писати про кіно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hyperlink r:id="rId20">
              <w:r w:rsidDel="00000000" w:rsidR="00000000" w:rsidRPr="00000000">
                <w:rPr>
                  <w:rFonts w:ascii="Georgia" w:cs="Georgia" w:eastAsia="Georgia" w:hAnsi="Georgia"/>
                  <w:b w:val="0"/>
                  <w:i w:val="0"/>
                  <w:smallCaps w:val="0"/>
                  <w:strike w:val="0"/>
                  <w:color w:val="0000ff"/>
                  <w:sz w:val="22"/>
                  <w:szCs w:val="22"/>
                  <w:u w:val="single"/>
                  <w:shd w:fill="auto" w:val="clear"/>
                  <w:vertAlign w:val="baseline"/>
                  <w:rtl w:val="0"/>
                </w:rPr>
                <w:t xml:space="preserve">https://medialab.online/news/pro-kino/</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Завдання:</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Ознайомитися із рекомендованою літературою.</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3 год. </w:t>
            </w:r>
            <w:r w:rsidDel="00000000" w:rsidR="00000000" w:rsidRPr="00000000">
              <w:rPr>
                <w:rtl w:val="0"/>
              </w:rPr>
            </w:r>
          </w:p>
        </w:tc>
        <w:tc>
          <w:tcPr>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sdt>
              <w:sdtPr>
                <w:tag w:val="goog_rdk_12"/>
              </w:sdtPr>
              <w:sdtContent>
                <w:r w:rsidDel="00000000" w:rsidR="00000000" w:rsidRPr="00000000">
                  <w:rPr>
                    <w:rFonts w:ascii="Cousine" w:cs="Cousine" w:eastAsia="Cousine" w:hAnsi="Cousine"/>
                    <w:b w:val="0"/>
                    <w:i w:val="1"/>
                    <w:smallCaps w:val="0"/>
                    <w:strike w:val="0"/>
                    <w:color w:val="000000"/>
                    <w:sz w:val="28"/>
                    <w:szCs w:val="28"/>
                    <w:u w:val="none"/>
                    <w:shd w:fill="auto" w:val="clear"/>
                    <w:vertAlign w:val="baseline"/>
                    <w:rtl w:val="0"/>
                  </w:rPr>
                  <w:t xml:space="preserve">До практ.зан.№7</w:t>
                </w:r>
              </w:sdtContent>
            </w:sdt>
            <w:r w:rsidDel="00000000" w:rsidR="00000000" w:rsidRPr="00000000">
              <w:rPr>
                <w:rtl w:val="0"/>
              </w:rPr>
            </w:r>
          </w:p>
        </w:tc>
      </w:tr>
      <w:tr>
        <w:trPr>
          <w:cantSplit w:val="0"/>
          <w:trHeight w:val="235" w:hRule="atLeast"/>
          <w:tblHeader w:val="0"/>
        </w:trPr>
        <w:tc>
          <w:tcPr>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14 тижд.</w:t>
            </w:r>
            <w:r w:rsidDel="00000000" w:rsidR="00000000" w:rsidRPr="00000000">
              <w:rPr>
                <w:rtl w:val="0"/>
              </w:rPr>
            </w:r>
          </w:p>
        </w:tc>
        <w:tc>
          <w:tcPr>
            <w:vAlign w:val="top"/>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sdt>
              <w:sdtPr>
                <w:tag w:val="goog_rdk_13"/>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14. Практичне заняття № 7. </w:t>
                </w:r>
              </w:sdtContent>
            </w:sd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Аналіз літературних рецензій. Перегляд фільму і написання аналітичної статті.</w:t>
            </w:r>
          </w:p>
        </w:tc>
        <w:tc>
          <w:tcPr>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Кіномистецтво: навчальний посібник для студентів вищих навчальних закладів</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Брюховецька, Лариса http://ekmair.ukma.edu.ua/handle/123456789/1691</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Сайт "Нове українське кіно" https://www.cinema.in.ua/category/filmy/reviews/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Як напсиати рецензію. https://naurok.ua/student/blog/yak-napisati-recenziyu</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Культура України: Електронна бібліотека https://elib.nlu.org.ua/object.html?id=1822</w:t>
            </w:r>
          </w:p>
        </w:tc>
        <w:tc>
          <w:tcPr>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Перегляд актуального кіно і написати рецензію.</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5 год.</w:t>
            </w:r>
            <w:r w:rsidDel="00000000" w:rsidR="00000000" w:rsidRPr="00000000">
              <w:rPr>
                <w:rtl w:val="0"/>
              </w:rPr>
            </w:r>
          </w:p>
        </w:tc>
        <w:tc>
          <w:tcPr>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085" w:hRule="atLeast"/>
          <w:tblHeader w:val="0"/>
        </w:trPr>
        <w:tc>
          <w:tcPr>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15 тижд.</w:t>
            </w:r>
            <w:r w:rsidDel="00000000" w:rsidR="00000000" w:rsidRPr="00000000">
              <w:rPr>
                <w:rtl w:val="0"/>
              </w:rPr>
            </w:r>
          </w:p>
        </w:tc>
        <w:tc>
          <w:tcPr>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Тема 15. Робота журналіста у відділі культури</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Зустріч із </w:t>
            </w:r>
            <w:r w:rsidDel="00000000" w:rsidR="00000000" w:rsidRPr="00000000">
              <w:rPr>
                <w:rFonts w:ascii="Georgia" w:cs="Georgia" w:eastAsia="Georgia" w:hAnsi="Georgia"/>
                <w:sz w:val="22"/>
                <w:szCs w:val="22"/>
                <w:rtl w:val="0"/>
              </w:rPr>
              <w:t xml:space="preserve">журналістами-культурологами</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p>
        </w:tc>
        <w:tc>
          <w:tcPr>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Лекція</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Зражевська Н. І. Масова комунікація і культура: Лекції. — Черкаси:</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01" w:hRule="atLeast"/>
          <w:tblHeader w:val="0"/>
        </w:trPr>
        <w:tc>
          <w:tcPr>
            <w:vAlign w:val="top"/>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16 тижд.</w:t>
            </w:r>
            <w:r w:rsidDel="00000000" w:rsidR="00000000" w:rsidRPr="00000000">
              <w:rPr>
                <w:rtl w:val="0"/>
              </w:rPr>
            </w:r>
          </w:p>
        </w:tc>
        <w:tc>
          <w:tcPr>
            <w:vAlign w:val="top"/>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sdt>
              <w:sdtPr>
                <w:tag w:val="goog_rdk_14"/>
              </w:sdtPr>
              <w:sdtContent>
                <w:r w:rsidDel="00000000" w:rsidR="00000000" w:rsidRPr="00000000">
                  <w:rPr>
                    <w:rFonts w:ascii="Cousine" w:cs="Cousine" w:eastAsia="Cousine" w:hAnsi="Cousine"/>
                    <w:b w:val="1"/>
                    <w:i w:val="0"/>
                    <w:smallCaps w:val="0"/>
                    <w:strike w:val="0"/>
                    <w:color w:val="000000"/>
                    <w:sz w:val="22"/>
                    <w:szCs w:val="22"/>
                    <w:u w:val="none"/>
                    <w:shd w:fill="auto" w:val="clear"/>
                    <w:vertAlign w:val="baseline"/>
                    <w:rtl w:val="0"/>
                  </w:rPr>
                  <w:t xml:space="preserve">Тема 16. Практичне заняття № 8. </w:t>
                </w:r>
              </w:sdtContent>
            </w:sd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Підсумкове практичне заняття. Підведення підсумків усіх попередніх письмових робіт.</w:t>
            </w:r>
          </w:p>
        </w:tc>
        <w:tc>
          <w:tcPr>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Практичне заняття</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1"/>
                <w:smallCaps w:val="0"/>
                <w:strike w:val="0"/>
                <w:color w:val="000000"/>
                <w:sz w:val="28"/>
                <w:szCs w:val="28"/>
                <w:u w:val="none"/>
                <w:shd w:fill="auto" w:val="clear"/>
                <w:vertAlign w:val="baseline"/>
                <w:rtl w:val="0"/>
              </w:rPr>
              <w:t xml:space="preserve">2 год.</w:t>
            </w:r>
            <w:r w:rsidDel="00000000" w:rsidR="00000000" w:rsidRPr="00000000">
              <w:rPr>
                <w:rtl w:val="0"/>
              </w:rPr>
            </w:r>
          </w:p>
        </w:tc>
        <w:tc>
          <w:tcPr>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Зражевська Н. І. Масова комунікація і культура: Лекції. — Черкаси:</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Брама-Україна, 2006. — 172 с.</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Силабус підготувала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1685925" cy="809625"/>
            <wp:effectExtent b="0" l="0" r="0" t="0"/>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685925" cy="809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доцент кафедри української преси</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СЛОТЮК Тетяна  </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22" w:type="default"/>
      <w:pgSz w:h="15840" w:w="12240" w:orient="portrait"/>
      <w:pgMar w:bottom="1134" w:top="899" w:left="1134" w:right="1134" w:header="72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rFonts w:ascii="Georgia" w:cs="Georgia" w:eastAsia="Georgia" w:hAnsi="Georgia"/>
        <w:b w:val="1"/>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401" w:hanging="360"/>
      </w:pPr>
      <w:rPr>
        <w:b w:val="1"/>
        <w:color w:val="000000"/>
        <w:vertAlign w:val="baseline"/>
      </w:rPr>
    </w:lvl>
    <w:lvl w:ilvl="1">
      <w:start w:val="1"/>
      <w:numFmt w:val="lowerLetter"/>
      <w:lvlText w:val="%2."/>
      <w:lvlJc w:val="left"/>
      <w:pPr>
        <w:ind w:left="1121" w:hanging="360"/>
      </w:pPr>
      <w:rPr>
        <w:vertAlign w:val="baseline"/>
      </w:rPr>
    </w:lvl>
    <w:lvl w:ilvl="2">
      <w:start w:val="1"/>
      <w:numFmt w:val="lowerRoman"/>
      <w:lvlText w:val="%3."/>
      <w:lvlJc w:val="right"/>
      <w:pPr>
        <w:ind w:left="1841" w:hanging="180"/>
      </w:pPr>
      <w:rPr>
        <w:vertAlign w:val="baseline"/>
      </w:rPr>
    </w:lvl>
    <w:lvl w:ilvl="3">
      <w:start w:val="1"/>
      <w:numFmt w:val="decimal"/>
      <w:lvlText w:val="%4."/>
      <w:lvlJc w:val="left"/>
      <w:pPr>
        <w:ind w:left="2561" w:hanging="360"/>
      </w:pPr>
      <w:rPr>
        <w:vertAlign w:val="baseline"/>
      </w:rPr>
    </w:lvl>
    <w:lvl w:ilvl="4">
      <w:start w:val="1"/>
      <w:numFmt w:val="lowerLetter"/>
      <w:lvlText w:val="%5."/>
      <w:lvlJc w:val="left"/>
      <w:pPr>
        <w:ind w:left="3281" w:hanging="360"/>
      </w:pPr>
      <w:rPr>
        <w:vertAlign w:val="baseline"/>
      </w:rPr>
    </w:lvl>
    <w:lvl w:ilvl="5">
      <w:start w:val="1"/>
      <w:numFmt w:val="lowerRoman"/>
      <w:lvlText w:val="%6."/>
      <w:lvlJc w:val="right"/>
      <w:pPr>
        <w:ind w:left="4001" w:hanging="180"/>
      </w:pPr>
      <w:rPr>
        <w:vertAlign w:val="baseline"/>
      </w:rPr>
    </w:lvl>
    <w:lvl w:ilvl="6">
      <w:start w:val="1"/>
      <w:numFmt w:val="decimal"/>
      <w:lvlText w:val="%7."/>
      <w:lvlJc w:val="left"/>
      <w:pPr>
        <w:ind w:left="4721" w:hanging="360"/>
      </w:pPr>
      <w:rPr>
        <w:vertAlign w:val="baseline"/>
      </w:rPr>
    </w:lvl>
    <w:lvl w:ilvl="7">
      <w:start w:val="1"/>
      <w:numFmt w:val="lowerLetter"/>
      <w:lvlText w:val="%8."/>
      <w:lvlJc w:val="left"/>
      <w:pPr>
        <w:ind w:left="5441" w:hanging="360"/>
      </w:pPr>
      <w:rPr>
        <w:vertAlign w:val="baseline"/>
      </w:rPr>
    </w:lvl>
    <w:lvl w:ilvl="8">
      <w:start w:val="1"/>
      <w:numFmt w:val="lowerRoman"/>
      <w:lvlText w:val="%9."/>
      <w:lvlJc w:val="right"/>
      <w:pPr>
        <w:ind w:left="6161"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rFonts w:ascii="Georgia" w:cs="Georgia" w:eastAsia="Georgia" w:hAnsi="Georgia"/>
        <w:b w:val="1"/>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36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61"/>
      <w:numFmt w:val="bullet"/>
      <w:lvlText w:val="-"/>
      <w:lvlJc w:val="left"/>
      <w:pPr>
        <w:ind w:left="720" w:hanging="360"/>
      </w:pPr>
      <w:rPr>
        <w:rFonts w:ascii="Garamond" w:cs="Garamond" w:eastAsia="Garamond" w:hAnsi="Garamond"/>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1020" w:hanging="6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Звичайний">
    <w:name w:val="Звичайний"/>
    <w:next w:val="Звичайний"/>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Заголовок2">
    <w:name w:val="Заголовок 2"/>
    <w:basedOn w:val="Звичайний"/>
    <w:next w:val="Звичайний"/>
    <w:autoRedefine w:val="0"/>
    <w:hidden w:val="0"/>
    <w:qFormat w:val="1"/>
    <w:pPr>
      <w:keepNext w:val="1"/>
      <w:keepLines w:val="1"/>
      <w:suppressAutoHyphens w:val="1"/>
      <w:spacing w:before="200" w:line="276" w:lineRule="auto"/>
      <w:ind w:leftChars="-1" w:rightChars="0" w:firstLineChars="-1"/>
      <w:textDirection w:val="btLr"/>
      <w:textAlignment w:val="top"/>
      <w:outlineLvl w:val="1"/>
    </w:pPr>
    <w:rPr>
      <w:rFonts w:ascii="Cambria" w:cs="Times New Roman" w:eastAsia="Times New Roman" w:hAnsi="Cambria"/>
      <w:b w:val="1"/>
      <w:bCs w:val="1"/>
      <w:color w:val="4f81bd"/>
      <w:w w:val="100"/>
      <w:position w:val="-1"/>
      <w:sz w:val="26"/>
      <w:szCs w:val="26"/>
      <w:effect w:val="none"/>
      <w:vertAlign w:val="baseline"/>
      <w:cs w:val="0"/>
      <w:em w:val="none"/>
      <w:lang w:bidi="ar-SA" w:eastAsia="ru-RU" w:val="ru-RU"/>
    </w:rPr>
  </w:style>
  <w:style w:type="character" w:styleId="Шрифтабзацузазамовчуванням">
    <w:name w:val="Шрифт абзацу за замовчуванням"/>
    <w:next w:val="Шрифтабзацузазамовчуванням"/>
    <w:autoRedefine w:val="0"/>
    <w:hidden w:val="0"/>
    <w:qFormat w:val="1"/>
    <w:rPr>
      <w:w w:val="100"/>
      <w:position w:val="-1"/>
      <w:effect w:val="none"/>
      <w:vertAlign w:val="baseline"/>
      <w:cs w:val="0"/>
      <w:em w:val="none"/>
      <w:lang/>
    </w:rPr>
  </w:style>
  <w:style w:type="table" w:styleId="Звичайнатаблиця">
    <w:name w:val="Звичайна таблиця"/>
    <w:next w:val="Звичайнатаблиця"/>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маєсписку">
    <w:name w:val="Немає списку"/>
    <w:next w:val="Немаєсписку"/>
    <w:autoRedefine w:val="0"/>
    <w:hidden w:val="0"/>
    <w:qFormat w:val="1"/>
    <w:pPr>
      <w:suppressAutoHyphens w:val="1"/>
      <w:spacing w:line="1" w:lineRule="atLeast"/>
      <w:ind w:leftChars="-1" w:rightChars="0" w:firstLineChars="-1"/>
      <w:textDirection w:val="btLr"/>
      <w:textAlignment w:val="top"/>
      <w:outlineLvl w:val="0"/>
    </w:pPr>
  </w:style>
  <w:style w:type="paragraph" w:styleId="Нижнійколонтитул">
    <w:name w:val="Нижній колонтитул"/>
    <w:basedOn w:val="Звичайний"/>
    <w:next w:val="Нижнійколонтитул"/>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character" w:styleId="НижнійколонтитулЗнак">
    <w:name w:val="Нижній колонтитул Знак"/>
    <w:next w:val="НижнійколонтитулЗнак"/>
    <w:autoRedefine w:val="0"/>
    <w:hidden w:val="0"/>
    <w:qFormat w:val="0"/>
    <w:rPr>
      <w:rFonts w:ascii="Times New Roman" w:cs="Times New Roman" w:eastAsia="Times New Roman" w:hAnsi="Times New Roman"/>
      <w:color w:val="000000"/>
      <w:w w:val="100"/>
      <w:position w:val="-1"/>
      <w:sz w:val="24"/>
      <w:szCs w:val="24"/>
      <w:effect w:val="none"/>
      <w:vertAlign w:val="baseline"/>
      <w:cs w:val="0"/>
      <w:em w:val="none"/>
      <w:lang w:val="en-US"/>
    </w:rPr>
  </w:style>
  <w:style w:type="paragraph" w:styleId="Абзацсписку">
    <w:name w:val="Абзац списку"/>
    <w:basedOn w:val="Звичайний"/>
    <w:next w:val="Абзацсписку"/>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ar-SA" w:eastAsia="en-US" w:val="tr-TR"/>
    </w:rPr>
  </w:style>
  <w:style w:type="character" w:styleId="Гіперпосилання">
    <w:name w:val="Гіперпосилання"/>
    <w:next w:val="Гіперпосилання"/>
    <w:autoRedefine w:val="0"/>
    <w:hidden w:val="0"/>
    <w:qFormat w:val="1"/>
    <w:rPr>
      <w:color w:val="0000ff"/>
      <w:w w:val="100"/>
      <w:position w:val="-1"/>
      <w:u w:val="single"/>
      <w:effect w:val="none"/>
      <w:vertAlign w:val="baseline"/>
      <w:cs w:val="0"/>
      <w:em w:val="none"/>
      <w:lang/>
    </w:rPr>
  </w:style>
  <w:style w:type="character" w:styleId="Заголовок2Знак">
    <w:name w:val="Заголовок 2 Знак"/>
    <w:next w:val="Заголовок2Знак"/>
    <w:autoRedefine w:val="0"/>
    <w:hidden w:val="0"/>
    <w:qFormat w:val="0"/>
    <w:rPr>
      <w:rFonts w:ascii="Cambria" w:cs="Times New Roman" w:eastAsia="Times New Roman" w:hAnsi="Cambria"/>
      <w:b w:val="1"/>
      <w:bCs w:val="1"/>
      <w:color w:val="4f81bd"/>
      <w:w w:val="100"/>
      <w:position w:val="-1"/>
      <w:sz w:val="26"/>
      <w:szCs w:val="26"/>
      <w:effect w:val="none"/>
      <w:vertAlign w:val="baseline"/>
      <w:cs w:val="0"/>
      <w:em w:val="none"/>
      <w:lang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edialab.online/news/pro-kino/" TargetMode="External"/><Relationship Id="rId11" Type="http://schemas.openxmlformats.org/officeDocument/2006/relationships/hyperlink" Target="http://mdgu-kid.at.ua/publ/informacijna_kultura_jak_osnova_zagalnoji_kulturi_ljudini/1-1-0-68" TargetMode="External"/><Relationship Id="rId22" Type="http://schemas.openxmlformats.org/officeDocument/2006/relationships/footer" Target="footer1.xml"/><Relationship Id="rId10" Type="http://schemas.openxmlformats.org/officeDocument/2006/relationships/hyperlink" Target="https://journ.lnu.edu.ua/wp-content/uploads/2023/01/" TargetMode="External"/><Relationship Id="rId21" Type="http://schemas.openxmlformats.org/officeDocument/2006/relationships/image" Target="media/image2.png"/><Relationship Id="rId13" Type="http://schemas.openxmlformats.org/officeDocument/2006/relationships/hyperlink" Target="http://mdgu-kid.at.ua/publ/informacijna_kultura_jak_osnova_zagalnoji_kulturi_ljudini/1-1-0-68" TargetMode="External"/><Relationship Id="rId12" Type="http://schemas.openxmlformats.org/officeDocument/2006/relationships/hyperlink" Target="http://zbruc.eu/node/42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urn.lnu.edu.ua/employee/slotyuk-t-v" TargetMode="External"/><Relationship Id="rId15" Type="http://schemas.openxmlformats.org/officeDocument/2006/relationships/hyperlink" Target="http://inspired.com.ua" TargetMode="External"/><Relationship Id="rId14" Type="http://schemas.openxmlformats.org/officeDocument/2006/relationships/hyperlink" Target="http://styleinsider.com.ua/" TargetMode="External"/><Relationship Id="rId17" Type="http://schemas.openxmlformats.org/officeDocument/2006/relationships/hyperlink" Target="https://life.pravda.com.ua/culture/" TargetMode="External"/><Relationship Id="rId16" Type="http://schemas.openxmlformats.org/officeDocument/2006/relationships/hyperlink" Target="http://vogue.ua" TargetMode="External"/><Relationship Id="rId5" Type="http://schemas.openxmlformats.org/officeDocument/2006/relationships/styles" Target="styles.xml"/><Relationship Id="rId19" Type="http://schemas.openxmlformats.org/officeDocument/2006/relationships/hyperlink" Target="http://litakcent.com/2020/01/29/yak-bazhano-pisati-pro-perekladnu-literaturu-konspekt-lektsiyi/" TargetMode="External"/><Relationship Id="rId6" Type="http://schemas.openxmlformats.org/officeDocument/2006/relationships/customXml" Target="../customXML/item1.xml"/><Relationship Id="rId18" Type="http://schemas.openxmlformats.org/officeDocument/2006/relationships/hyperlink" Target="http://litakcent.com/category/kult-krytyky/" TargetMode="External"/><Relationship Id="rId7" Type="http://schemas.openxmlformats.org/officeDocument/2006/relationships/image" Target="media/image1.png"/><Relationship Id="rId8" Type="http://schemas.openxmlformats.org/officeDocument/2006/relationships/hyperlink" Target="mailto:tetiana.slotiuk@lnu.edu.u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fSXvROWtDbiss2t/ZWVKZvehIw==">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2023-01-29T21:39:00Z</dcterms:created>
  <dc:creator>Танюсик</dc:creator>
</cp:coreProperties>
</file>

<file path=docProps/custom.xml><?xml version="1.0" encoding="utf-8"?>
<Properties xmlns="http://schemas.openxmlformats.org/officeDocument/2006/custom-properties" xmlns:vt="http://schemas.openxmlformats.org/officeDocument/2006/docPropsVTypes"/>
</file>