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Рецензія на магістерську (дослідницьку) роботу</w:t>
      </w: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студента Львівського національного університету імені Івана Франка </w:t>
      </w:r>
    </w:p>
    <w:p w:rsidR="00F379C7" w:rsidRDefault="00F379C7">
      <w:pPr>
        <w:jc w:val="center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________________________________________________ </w:t>
      </w: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ім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я, по батькові студента)</w:t>
      </w:r>
    </w:p>
    <w:p w:rsidR="00F379C7" w:rsidRDefault="00F379C7">
      <w:pPr>
        <w:jc w:val="center"/>
        <w:rPr>
          <w:rFonts w:ascii="Times New Roman" w:hAnsi="Times New Roman" w:cs="Times New Roman"/>
          <w:b/>
          <w:lang w:val="uk-UA"/>
        </w:rPr>
      </w:pPr>
    </w:p>
    <w:p w:rsidR="00F379C7" w:rsidRDefault="00F379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Тема роботи)</w:t>
      </w:r>
    </w:p>
    <w:p w:rsidR="00F379C7" w:rsidRDefault="00F379C7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850"/>
      </w:tblGrid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992" w:type="dxa"/>
          </w:tcPr>
          <w:p w:rsidR="00345A8B" w:rsidRPr="00F401A4" w:rsidRDefault="00345A8B" w:rsidP="00345A8B">
            <w:pPr>
              <w:tabs>
                <w:tab w:val="left" w:pos="741"/>
              </w:tabs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Макс. бал</w:t>
            </w:r>
          </w:p>
        </w:tc>
        <w:tc>
          <w:tcPr>
            <w:tcW w:w="850" w:type="dxa"/>
          </w:tcPr>
          <w:p w:rsidR="00345A8B" w:rsidRDefault="00345A8B" w:rsidP="00345A8B">
            <w:pPr>
              <w:tabs>
                <w:tab w:val="left" w:pos="741"/>
              </w:tabs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 Професійна та стилістична грамотність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Обґрунтування актуальності, новизни</w:t>
            </w:r>
          </w:p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Уміння визначити об</w:t>
            </w:r>
            <w:r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предмет, окреслити застосування методів дослідження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Обізнаність з літературою теми та якісний її огляд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5. Уміння самостійно виділяти й аналізувати провідні концепції, творчо застосовувати їх щодо теми.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 Уміння чітко поставити завдання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 Новизна розкриття поставлених завдань та наявність власного погляду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8. Цілісність та логічна послідовність дослідження</w:t>
            </w:r>
          </w:p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 Логічність, умотивованість висновків</w:t>
            </w:r>
          </w:p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 Повнота розкриття теми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11. Дотримання стандартів наукового дослідження </w:t>
            </w:r>
          </w:p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 Науково-практичне значення роботи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13.Своєчасність подання роботи на рецензію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25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кількість балів </w:t>
            </w:r>
          </w:p>
        </w:tc>
        <w:tc>
          <w:tcPr>
            <w:tcW w:w="992" w:type="dxa"/>
          </w:tcPr>
          <w:p w:rsidR="00345A8B" w:rsidRPr="00F401A4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850" w:type="dxa"/>
          </w:tcPr>
          <w:p w:rsidR="00345A8B" w:rsidRDefault="00345A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lang w:val="uk-UA"/>
              </w:rPr>
            </w:pPr>
          </w:p>
        </w:tc>
      </w:tr>
    </w:tbl>
    <w:p w:rsidR="00F379C7" w:rsidRDefault="00F379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9C7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Зауваження_____________________________________________________________________________________________________________________________________________________________________________________________________________________________________________________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9C7" w:rsidRDefault="000000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F379C7" w:rsidRDefault="000000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Рецензент               </w:t>
      </w:r>
    </w:p>
    <w:p w:rsidR="00F379C7" w:rsidRDefault="000000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Рецензія на магістерську роботу (творчий захист)</w:t>
      </w: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студента Львівського національного університету імені Івана Франка </w:t>
      </w:r>
    </w:p>
    <w:p w:rsidR="00F379C7" w:rsidRDefault="00F379C7">
      <w:pPr>
        <w:jc w:val="center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________________________________________________ </w:t>
      </w: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ім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я, по батькові студента)</w:t>
      </w:r>
    </w:p>
    <w:p w:rsidR="00F379C7" w:rsidRDefault="00F379C7">
      <w:pPr>
        <w:jc w:val="center"/>
        <w:rPr>
          <w:rFonts w:ascii="Times New Roman" w:hAnsi="Times New Roman" w:cs="Times New Roman"/>
          <w:b/>
          <w:lang w:val="uk-UA"/>
        </w:rPr>
      </w:pPr>
    </w:p>
    <w:p w:rsidR="00F379C7" w:rsidRDefault="00F379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Тема роботи)</w:t>
      </w:r>
    </w:p>
    <w:p w:rsidR="00F379C7" w:rsidRDefault="00F379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4"/>
        <w:gridCol w:w="943"/>
        <w:gridCol w:w="992"/>
      </w:tblGrid>
      <w:tr w:rsidR="00345A8B" w:rsidTr="00F401A4"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943" w:type="dxa"/>
          </w:tcPr>
          <w:p w:rsidR="00345A8B" w:rsidRPr="00F401A4" w:rsidRDefault="00345A8B" w:rsidP="00345A8B">
            <w:pPr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Макс. бал</w:t>
            </w:r>
          </w:p>
        </w:tc>
        <w:tc>
          <w:tcPr>
            <w:tcW w:w="992" w:type="dxa"/>
          </w:tcPr>
          <w:p w:rsidR="00345A8B" w:rsidRDefault="00345A8B" w:rsidP="00345A8B">
            <w:pPr>
              <w:ind w:right="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5A8B" w:rsidTr="00F401A4"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І. Теоретична частина</w:t>
            </w:r>
          </w:p>
        </w:tc>
        <w:tc>
          <w:tcPr>
            <w:tcW w:w="943" w:type="dxa"/>
          </w:tcPr>
          <w:p w:rsidR="00345A8B" w:rsidRPr="00F401A4" w:rsidRDefault="00345A8B">
            <w:pPr>
              <w:ind w:right="4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45A8B" w:rsidRDefault="00345A8B">
            <w:pPr>
              <w:ind w:right="43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Професійна та стилістична грамотність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Обґрунтування актуальності, новизни, методів дослідження, уміння визначити об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предмет дослідження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599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3. Обізнаність з літературою теми та якісний її огляд, уміння самостійно виділяти й аналізувати провідні концепції, творчо застосовувати їх щодо теми</w:t>
            </w:r>
          </w:p>
        </w:tc>
        <w:tc>
          <w:tcPr>
            <w:tcW w:w="943" w:type="dxa"/>
          </w:tcPr>
          <w:p w:rsidR="00345A8B" w:rsidRPr="00F401A4" w:rsidRDefault="00345A8B">
            <w:pPr>
              <w:ind w:right="8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45A8B" w:rsidRDefault="00345A8B">
            <w:pPr>
              <w:ind w:right="86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599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Обізнаність з журналістською практикою (наявність огляду конкретних сучасних ЗМІ)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5. Цілісність та логічна послідовність дослідження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Логічність, умотивованість висновків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Дотримання стандартів наукового дослідження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Можливість практичного застосування доробку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9.Своєчасність подання роботи на рецензію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теоретичну частину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 Оцінювання студентського творчого доробку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80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Цілісність творчого доробку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18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Повнота розкриття теми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18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Постановка і досягнення завдання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Розуміння і врахування особливостей джерела масової інформації, для якого призначений продукт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Визначення аудиторії та рівень орієнтації на неї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Застосування професійних журналістських навиків у тексті (творчий підхід)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Композиційна довершеність доробку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Наявність власного погляду, оригінальність ідеї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творчий доробок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561"/>
        </w:trPr>
        <w:tc>
          <w:tcPr>
            <w:tcW w:w="7274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кількість балів</w:t>
            </w:r>
          </w:p>
        </w:tc>
        <w:tc>
          <w:tcPr>
            <w:tcW w:w="943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992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F379C7" w:rsidRDefault="0000000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уваж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цензент               </w:t>
      </w:r>
      <w:r>
        <w:rPr>
          <w:rFonts w:ascii="Times New Roman" w:hAnsi="Times New Roman" w:cs="Times New Roman"/>
          <w:b/>
          <w:lang w:val="uk-UA"/>
        </w:rPr>
        <w:br w:type="page"/>
      </w: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Рецензія на магістерську роботу (практичний </w:t>
      </w:r>
      <w:proofErr w:type="spellStart"/>
      <w:r>
        <w:rPr>
          <w:rFonts w:ascii="Times New Roman" w:hAnsi="Times New Roman" w:cs="Times New Roman"/>
          <w:b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lang w:val="uk-UA"/>
        </w:rPr>
        <w:t>)</w:t>
      </w: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студента Львівського національного університету імені Івана Франка </w:t>
      </w:r>
    </w:p>
    <w:p w:rsidR="00F379C7" w:rsidRDefault="00F379C7">
      <w:pPr>
        <w:jc w:val="center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________________________________________________ </w:t>
      </w: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uk-UA"/>
        </w:rPr>
        <w:t>ім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я, по батькові студента)</w:t>
      </w:r>
    </w:p>
    <w:p w:rsidR="00F379C7" w:rsidRDefault="00F379C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79C7" w:rsidRDefault="00F379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>Тема роботи)</w:t>
      </w:r>
    </w:p>
    <w:p w:rsidR="00F379C7" w:rsidRDefault="00F379C7">
      <w:pPr>
        <w:rPr>
          <w:rFonts w:ascii="Times New Roman" w:hAnsi="Times New Roman" w:cs="Times New Roman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345A8B" w:rsidTr="00F401A4">
        <w:trPr>
          <w:trHeight w:val="262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Критерії оцінювання 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Макс. бал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І. Творча компонента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Style w:val="x4k7w5x"/>
                <w:sz w:val="22"/>
                <w:szCs w:val="22"/>
                <w:lang w:val="uk-UA"/>
              </w:rPr>
              <w:t>.</w:t>
            </w:r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Фаховість роботи з текстом: логічний, динамічний виклад, єдність слова і зображення (за наявності зображення), </w:t>
            </w:r>
            <w:proofErr w:type="spellStart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/>
              </w:rPr>
              <w:t>мовна</w:t>
            </w:r>
            <w:proofErr w:type="spellEnd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грамотність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262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2.Фаховість роботи з фактичним матеріалом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280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 Цілісність, композиційна  довершеність практичного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проєкту</w:t>
            </w:r>
            <w:proofErr w:type="spellEnd"/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18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Повнота розкриття теми, знання і розуміння проблеми / Постановка і досягнення завдання. Відповідність завдань поставленій меті (для  стартап-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промоційної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кампанії)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 Визначення аудиторії та рівень орієнтації на неї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6. Застосування професійних журналістських навиків у тексті (творчий підхід): Рівень застосування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новомедійних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технологій у студентському проекті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у нових медіа) / </w:t>
            </w:r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Візуальний складник (для </w:t>
            </w:r>
            <w:proofErr w:type="spellStart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>телепродукту</w:t>
            </w:r>
            <w:proofErr w:type="spellEnd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): гармонійний монтаж, відеоряд, естетика. / </w:t>
            </w:r>
            <w:proofErr w:type="spellStart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>Аудіальний</w:t>
            </w:r>
            <w:proofErr w:type="spellEnd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складник (для </w:t>
            </w:r>
            <w:proofErr w:type="spellStart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>радіопродукту</w:t>
            </w:r>
            <w:proofErr w:type="spellEnd"/>
            <w:r>
              <w:rPr>
                <w:rStyle w:val="x4k7w5x"/>
                <w:rFonts w:ascii="Times New Roman" w:hAnsi="Times New Roman" w:cs="Times New Roman"/>
                <w:sz w:val="22"/>
                <w:szCs w:val="22"/>
                <w:lang w:val="uk-UA" w:eastAsia="zh-CN"/>
              </w:rPr>
              <w:t>): інтонаційні параметри голосу./</w:t>
            </w: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rStyle w:val="x4k7w5x"/>
                <w:rFonts w:ascii="Times New Roman" w:hAnsi="Times New Roman" w:cs="Times New Roman"/>
                <w:sz w:val="22"/>
                <w:szCs w:val="22"/>
              </w:rPr>
              <w:t>(ФОТО: дотримання основ фотокомпозиції, робота зі світлом, відображення деталей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/ Рівень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SWOT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-аналізу та розуміння проблеми (для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новомедійних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чи інших концепт-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Здатність знаходити, обробляти та аналізувати інформацію з різних джерел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аналітично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її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мисл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ювати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 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 Наявність власного погляду, оригінальність ідеї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 Рівень готовності проекту (теоретичний, готовий до застосування, проект стартував у медіа).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Можливість практичного застосування доробку.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 за творчу компоненту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35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ІІ. Пояснювальна записка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1.Професійна та стилістична грамотність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актуальності теми практичного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, соціальної значущості,  зв'язку з реальним подіями, що стали приводом для створення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ідеї та концепції практичного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, мети і завдань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, визначення цільової аудиторії, платформи оприлюднення.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4. Обізнаність з журналістською практикою. Порівняння пропонованого до захисту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з іншими, вже оприлюдненими, журналістськими роботами у відповідній тематичній, жанровій чи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промоційній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ніші,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новизни ідеї</w:t>
            </w:r>
          </w:p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5.Обгрунтування зв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zh-CN"/>
              </w:rPr>
              <w:t xml:space="preserve"> зі знаннями і навичками, здобутими під час вивчення освітніх компонентів ОПП «Журналістика» на факультеті журналістики ЛНУ імені Івана Франка.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 xml:space="preserve">6.Опис етапів роботи над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, способів подолання труднощів, які виникали в процесі роботи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7.Логічність, аргументованість висновків та поданих практичних рекомендацій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8.Своєчасність подання роботи на рецензію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 за пояснювальну записку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  <w:tr w:rsidR="00345A8B" w:rsidTr="00F401A4">
        <w:trPr>
          <w:trHeight w:val="374"/>
        </w:trPr>
        <w:tc>
          <w:tcPr>
            <w:tcW w:w="7366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851" w:type="dxa"/>
          </w:tcPr>
          <w:p w:rsidR="00345A8B" w:rsidRPr="00F401A4" w:rsidRDefault="00345A8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F401A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50</w:t>
            </w:r>
          </w:p>
        </w:tc>
        <w:tc>
          <w:tcPr>
            <w:tcW w:w="799" w:type="dxa"/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uk-UA"/>
              </w:rPr>
            </w:pPr>
          </w:p>
        </w:tc>
      </w:tr>
    </w:tbl>
    <w:p w:rsidR="00F379C7" w:rsidRDefault="00F379C7">
      <w:pPr>
        <w:jc w:val="both"/>
        <w:rPr>
          <w:rFonts w:ascii="Times New Roman" w:hAnsi="Times New Roman" w:cs="Times New Roman"/>
          <w:b/>
          <w:lang w:val="uk-UA"/>
        </w:rPr>
      </w:pPr>
    </w:p>
    <w:p w:rsidR="00F379C7" w:rsidRDefault="0000000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9C7" w:rsidRDefault="00000000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</w:t>
      </w:r>
    </w:p>
    <w:p w:rsidR="00F379C7" w:rsidRDefault="00000000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Рецензент               </w:t>
      </w:r>
    </w:p>
    <w:p w:rsidR="00F379C7" w:rsidRDefault="000000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379C7" w:rsidRDefault="00F379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993"/>
        <w:gridCol w:w="850"/>
      </w:tblGrid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етап: Захист кваліфікаційної роботи перед 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Макс.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1.Розкриття у виступі автора актуальності роботи, новизни отриманих результатів, наявності власного погляду на наукову чи практичну проблему і здатності до самостійних висновків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9E4996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2. Дотримання стандартів академічного красномовства, 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овна</w:t>
            </w:r>
            <w:proofErr w:type="spellEnd"/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грамотність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логічність викладу інформації 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 час виступу перед ЕК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9E4996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  <w:r w:rsidR="009E49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Дотримання стандартів оформлення кваліфікаційної роботи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9E4996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 Вміння арґументовано відстоювати положення власної роботи, відповідати на запитання та критичні зауваження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5E2312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5. Наявність та оформлення презентації (використання мультимедійного обладнання, вмінь та навичок підготовки матеріалів презентації із застосуванням сучасних комп’ютерних програм</w:t>
            </w:r>
            <w:r w:rsidR="005E2312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zh-CN"/>
              </w:rPr>
              <w:t>; відповідність презентації змістові та структурі виступу здобувача освіти перед ЕК, повнота висвітлення основних результатів дослідження</w:t>
            </w:r>
            <w:r w:rsidR="005E2312">
              <w:rPr>
                <w:rFonts w:ascii="Times New Roman" w:hAnsi="Times New Roman" w:cs="Times New Roman"/>
                <w:bCs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  <w:tr w:rsidR="00345A8B" w:rsidTr="00345A8B">
        <w:trPr>
          <w:trHeight w:val="56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Загальна кількість балів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A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Default="00345A8B">
            <w:pPr>
              <w:ind w:right="-331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F379C7" w:rsidRDefault="00F379C7">
      <w:pPr>
        <w:rPr>
          <w:rFonts w:ascii="Times New Roman" w:hAnsi="Times New Roman" w:cs="Times New Roman"/>
          <w:sz w:val="28"/>
          <w:szCs w:val="28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79C7" w:rsidRDefault="00F379C7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:rsidR="00F379C7" w:rsidRPr="00F401A4" w:rsidRDefault="0000000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F401A4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Підсумкову оцінку за кваліфікаційну роботу на здобуття рівня вищої освіти «Магістр», яка допущена науковим керівником до захисту, виставляє Екзаменаційна комісія за 100-бальною системою, де 50 відсотків оцінки - це оцінка рецензента, а 50 - це оцінювання публічного захисту здобувача.</w:t>
      </w:r>
    </w:p>
    <w:p w:rsidR="00F379C7" w:rsidRDefault="00F379C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F379C7" w:rsidRDefault="00F379C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F3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48"/>
    <w:rsid w:val="000E5946"/>
    <w:rsid w:val="00141BB1"/>
    <w:rsid w:val="002C7C8F"/>
    <w:rsid w:val="003104A8"/>
    <w:rsid w:val="00345A8B"/>
    <w:rsid w:val="004842FB"/>
    <w:rsid w:val="0049329F"/>
    <w:rsid w:val="004C6B7B"/>
    <w:rsid w:val="004C6CE3"/>
    <w:rsid w:val="005C308F"/>
    <w:rsid w:val="005E2312"/>
    <w:rsid w:val="00614A3F"/>
    <w:rsid w:val="00653B5B"/>
    <w:rsid w:val="006B09D1"/>
    <w:rsid w:val="00717260"/>
    <w:rsid w:val="00727ECF"/>
    <w:rsid w:val="007B5152"/>
    <w:rsid w:val="007F3734"/>
    <w:rsid w:val="0081565F"/>
    <w:rsid w:val="00896C94"/>
    <w:rsid w:val="00946D49"/>
    <w:rsid w:val="009E4996"/>
    <w:rsid w:val="00A95CF4"/>
    <w:rsid w:val="00AA63A4"/>
    <w:rsid w:val="00AF0E48"/>
    <w:rsid w:val="00BA57D7"/>
    <w:rsid w:val="00D35EB6"/>
    <w:rsid w:val="00F0608B"/>
    <w:rsid w:val="00F275C3"/>
    <w:rsid w:val="00F379C7"/>
    <w:rsid w:val="00F401A4"/>
    <w:rsid w:val="00FD51A4"/>
    <w:rsid w:val="1628600C"/>
    <w:rsid w:val="2CBC2101"/>
    <w:rsid w:val="345745AF"/>
    <w:rsid w:val="457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0C184"/>
  <w15:docId w15:val="{0923C0C1-1609-7046-822A-D3FC3CC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22</cp:revision>
  <dcterms:created xsi:type="dcterms:W3CDTF">2023-11-15T12:43:00Z</dcterms:created>
  <dcterms:modified xsi:type="dcterms:W3CDTF">2023-11-29T09:27:00Z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D6D8C8565D854625B718D5DFCF70AD99_13</vt:lpwstr>
  </property>
</Properties>
</file>